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6662"/>
      </w:tblGrid>
      <w:tr w:rsidR="00CF031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1057" w:type="dxa"/>
            <w:gridSpan w:val="3"/>
            <w:tcBorders>
              <w:top w:val="thinThickSmallGap" w:sz="12" w:space="0" w:color="000000"/>
              <w:bottom w:val="nil"/>
            </w:tcBorders>
            <w:shd w:val="pct15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Comune di CAMPOBELLO DI LICATA</w:t>
            </w:r>
          </w:p>
        </w:tc>
      </w:tr>
      <w:tr w:rsidR="00CF031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057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Provincia</w:t>
            </w:r>
          </w:p>
        </w:tc>
      </w:tr>
      <w:tr w:rsidR="00CF031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057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36"/>
                <w:szCs w:val="36"/>
              </w:rPr>
              <w:t>Agrigento</w:t>
            </w: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36"/>
                <w:szCs w:val="3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36"/>
                <w:szCs w:val="36"/>
              </w:rPr>
              <w:t>A N A L I S I   P R E Z Z I</w:t>
            </w: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Lavori di manutenzione straordinaria inerenti la demolizione e ricostruzione di loculi cimiteriali</w:t>
            </w: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COMUNE DI CAMPOBELLO DI LICATA</w:t>
            </w: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PROGETTISTA</w:t>
            </w:r>
          </w:p>
        </w:tc>
      </w:tr>
      <w:tr w:rsidR="00CF031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12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694" w:type="dxa"/>
            <w:tcBorders>
              <w:top w:val="nil"/>
              <w:bottom w:val="thickThinSmallGap" w:sz="12" w:space="0" w:color="000000"/>
              <w:right w:val="nil"/>
            </w:tcBorders>
            <w:shd w:val="pct10" w:color="auto" w:fill="FFFFFF"/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thickThinSmallGap" w:sz="12" w:space="0" w:color="000000"/>
            </w:tcBorders>
          </w:tcPr>
          <w:p w:rsidR="00CF0312" w:rsidRDefault="00CF0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312" w:rsidRDefault="00CF03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312" w:rsidRDefault="00CF0312">
      <w:pPr>
        <w:autoSpaceDE w:val="0"/>
        <w:autoSpaceDN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1034"/>
        <w:gridCol w:w="4324"/>
        <w:gridCol w:w="658"/>
        <w:gridCol w:w="940"/>
        <w:gridCol w:w="846"/>
        <w:gridCol w:w="752"/>
        <w:gridCol w:w="987"/>
        <w:gridCol w:w="1034"/>
      </w:tblGrid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5" w:type="dxa"/>
            <w:gridSpan w:val="8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thinThickSmallGap" w:sz="12" w:space="0" w:color="000000"/>
              <w:left w:val="single" w:sz="4" w:space="0" w:color="000000"/>
              <w:bottom w:val="thinThickSmallGap" w:sz="12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Pag. 1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thickThin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N. </w:t>
            </w:r>
          </w:p>
        </w:tc>
        <w:tc>
          <w:tcPr>
            <w:tcW w:w="1034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Codice </w:t>
            </w:r>
          </w:p>
        </w:tc>
        <w:tc>
          <w:tcPr>
            <w:tcW w:w="4324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 E S C R I Z I O N E </w:t>
            </w:r>
          </w:p>
        </w:tc>
        <w:tc>
          <w:tcPr>
            <w:tcW w:w="65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Un.Mis </w:t>
            </w:r>
          </w:p>
        </w:tc>
        <w:tc>
          <w:tcPr>
            <w:tcW w:w="940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Prezzo Unitar. </w:t>
            </w:r>
          </w:p>
        </w:tc>
        <w:tc>
          <w:tcPr>
            <w:tcW w:w="846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%SpeseG. </w:t>
            </w:r>
          </w:p>
        </w:tc>
        <w:tc>
          <w:tcPr>
            <w:tcW w:w="75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%UtileIm </w:t>
            </w:r>
          </w:p>
        </w:tc>
        <w:tc>
          <w:tcPr>
            <w:tcW w:w="987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Prezzo Totale </w:t>
            </w:r>
          </w:p>
        </w:tc>
        <w:tc>
          <w:tcPr>
            <w:tcW w:w="1034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Prezzo Arroton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Operai-Trasporti-Noli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1.001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OP1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Operaio comune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23,95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23,95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23,95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1.002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OP2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Operaio qualificato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26,59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26,59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26,59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"/>
        </w:trPr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"/>
        </w:trPr>
        <w:tc>
          <w:tcPr>
            <w:tcW w:w="564" w:type="dxa"/>
            <w:tcBorders>
              <w:top w:val="nil"/>
              <w:left w:val="thinThickSmallGap" w:sz="12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thickThinSmallGap" w:sz="12" w:space="0" w:color="000000"/>
              <w:right w:val="thickThinSmallGap" w:sz="12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F0312" w:rsidRDefault="00CF031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1034"/>
        <w:gridCol w:w="4324"/>
        <w:gridCol w:w="658"/>
        <w:gridCol w:w="940"/>
        <w:gridCol w:w="846"/>
        <w:gridCol w:w="752"/>
        <w:gridCol w:w="987"/>
        <w:gridCol w:w="1034"/>
      </w:tblGrid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5" w:type="dxa"/>
            <w:gridSpan w:val="8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thinThickSmallGap" w:sz="12" w:space="0" w:color="000000"/>
              <w:left w:val="single" w:sz="4" w:space="0" w:color="000000"/>
              <w:bottom w:val="thinThickSmallGap" w:sz="12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Pag. 2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thickThin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N. </w:t>
            </w:r>
          </w:p>
        </w:tc>
        <w:tc>
          <w:tcPr>
            <w:tcW w:w="1034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Codice </w:t>
            </w:r>
          </w:p>
        </w:tc>
        <w:tc>
          <w:tcPr>
            <w:tcW w:w="4324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 E S C R I Z I O N E </w:t>
            </w:r>
          </w:p>
        </w:tc>
        <w:tc>
          <w:tcPr>
            <w:tcW w:w="65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Un.Mis </w:t>
            </w:r>
          </w:p>
        </w:tc>
        <w:tc>
          <w:tcPr>
            <w:tcW w:w="940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Prezzo Unitar. </w:t>
            </w:r>
          </w:p>
        </w:tc>
        <w:tc>
          <w:tcPr>
            <w:tcW w:w="846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%SpeseG. </w:t>
            </w:r>
          </w:p>
        </w:tc>
        <w:tc>
          <w:tcPr>
            <w:tcW w:w="75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%UtileIm </w:t>
            </w:r>
          </w:p>
        </w:tc>
        <w:tc>
          <w:tcPr>
            <w:tcW w:w="987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Prezzo Totale </w:t>
            </w:r>
          </w:p>
        </w:tc>
        <w:tc>
          <w:tcPr>
            <w:tcW w:w="1034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Prezzo Arroton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Materiali Elementari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2.001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VARIE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Materiale di varia natura e specie, trasporti all'interno del cantiere, ecc.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cad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2.002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LOCULO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Loculo prefabbricato in cav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cad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350,00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350,00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350,00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2.003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TRASP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Autocarro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q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0,146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0,146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0,146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2.004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GRU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Gru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59,97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59,97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59,97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2.005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GUAINA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Guaina impermeabile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m²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8,00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8,00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"/>
        </w:trPr>
        <w:tc>
          <w:tcPr>
            <w:tcW w:w="564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"/>
        </w:trPr>
        <w:tc>
          <w:tcPr>
            <w:tcW w:w="564" w:type="dxa"/>
            <w:tcBorders>
              <w:top w:val="nil"/>
              <w:left w:val="thinThickSmallGap" w:sz="12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thickThinSmallGap" w:sz="12" w:space="0" w:color="000000"/>
              <w:right w:val="thickThinSmallGap" w:sz="12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F0312" w:rsidRDefault="00CF031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1128"/>
        <w:gridCol w:w="5311"/>
        <w:gridCol w:w="658"/>
        <w:gridCol w:w="1175"/>
        <w:gridCol w:w="987"/>
        <w:gridCol w:w="1269"/>
      </w:tblGrid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7" w:type="dxa"/>
            <w:gridSpan w:val="6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thinThickSmallGap" w:sz="12" w:space="0" w:color="000000"/>
              <w:left w:val="single" w:sz="4" w:space="0" w:color="000000"/>
              <w:bottom w:val="thinThickSmallGap" w:sz="12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Pag.3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thickThin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N° </w:t>
            </w:r>
          </w:p>
        </w:tc>
        <w:tc>
          <w:tcPr>
            <w:tcW w:w="112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Codice </w:t>
            </w:r>
          </w:p>
        </w:tc>
        <w:tc>
          <w:tcPr>
            <w:tcW w:w="5311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 E S C R I Z I O N E </w:t>
            </w:r>
          </w:p>
        </w:tc>
        <w:tc>
          <w:tcPr>
            <w:tcW w:w="658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Un.Mis </w:t>
            </w:r>
          </w:p>
        </w:tc>
        <w:tc>
          <w:tcPr>
            <w:tcW w:w="1175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Prezzo Unit. </w:t>
            </w:r>
          </w:p>
        </w:tc>
        <w:tc>
          <w:tcPr>
            <w:tcW w:w="987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Quantita' </w:t>
            </w:r>
          </w:p>
        </w:tc>
        <w:tc>
          <w:tcPr>
            <w:tcW w:w="1269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Prezzo Totale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Voci Finite con Analisi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5.001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AP1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Esumazione ed estumulazione delle salme presenti nei loculi consistente nel recupero dei resti  mortali,  rimozione della lapide e delle opere murarie, separazione della salma dalla bara e trasferimento dei resti nell'ossario pubblico o in alternativa consegna  ai familiari interessati che provvederanno a proprie cure e spese alla nuova tumulazione del defunto, distruzione dei residui della sepoltura presso centro specializzato.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1.001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OP1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Operaio comune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23,95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35,93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2.001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VARIE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Materiale di varia natura e specie, trasporti all'interno del cantiere, ecc.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cad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3,00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38,93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Incid. oneri sicur.€ 0,389 (1% su 38,93)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Spese generali 13.64%  + Utile impresa 10%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6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9,73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48,66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PREZZO DI APPLICAZIONE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€/cad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Prezzo Applicazione al netto oneri sicurezza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€/cad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48,27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5.002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AP2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Fornitura  e posa in opera di loculi scatolari prefabbricati in cav autoportanti misure interne profondità m. 2,40 netti, larghezza 0,75 e altezza 0,70 rispondenti all'art. 76 del D.P.R. 10/09/1990 n. 285.Compreso la copertura del medesimo materiale posta sull'ultima fila di loculi, nonchè la guaina d'impermeabilizzazione e quant'altro necessario per dare l'opera a perfetta regola d'arte.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2.002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LOCULO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Loculo prefabbricato in cav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cad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350,00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350,00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1.001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OP1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Operaio comune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23,95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11,98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1.002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OP2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Operaio qualificato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26,59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13,30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2.003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TRASP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Autocarro</w:t>
            </w:r>
          </w:p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(1) 0.815*20 km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q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0,146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(1) 16,3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2,38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2.004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GRU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Gru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59,97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0,25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14,99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2.001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VARIE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Materiale di varia natura e specie, trasporti all'interno del cantiere, ecc.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cad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4,00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2.005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GUAINA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Guaina impermeabile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m²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8,00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0,75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6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6,00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402,65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Incid. oneri sicur.€ 10,07 (2,5% su 402,65)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Spese generali 13.64%  + Utile impresa 10%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6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100,68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503,33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PREZZO DI APPLICAZIONE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€/cad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503,33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Prezzo Applicazione al netto oneri sicurezza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€/cad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493,26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658" w:type="dxa"/>
            <w:tcBorders>
              <w:top w:val="nil"/>
              <w:left w:val="thinThickSmallGap" w:sz="12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thickThinSmallGap" w:sz="12" w:space="0" w:color="000000"/>
            </w:tcBorders>
            <w:vAlign w:val="center"/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nil"/>
              <w:left w:val="thinThickSmallGap" w:sz="12" w:space="0" w:color="000000"/>
              <w:bottom w:val="thickThin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thickThinSmallGap" w:sz="12" w:space="0" w:color="000000"/>
              <w:right w:val="thickThinSmallGap" w:sz="12" w:space="0" w:color="000000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F0312" w:rsidRDefault="00CF031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5376"/>
        <w:gridCol w:w="5376"/>
      </w:tblGrid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CAMPOBELLO DI LICATA  lì  15/07/2015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 PROGETTISTA </w:t>
            </w:r>
          </w:p>
        </w:tc>
      </w:tr>
      <w:tr w:rsidR="00CF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CF0312" w:rsidRDefault="00CF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F0312" w:rsidRDefault="00CF0312"/>
    <w:sectPr w:rsidR="00CF0312" w:rsidSect="00CF0312">
      <w:pgSz w:w="11904" w:h="16834"/>
      <w:pgMar w:top="283" w:right="369" w:bottom="283" w:left="3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0A2"/>
    <w:rsid w:val="00521C7E"/>
    <w:rsid w:val="007D3A78"/>
    <w:rsid w:val="00CF0312"/>
    <w:rsid w:val="00D3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1030</Words>
  <Characters>5876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CAMPOBELLO DI LICATA</dc:title>
  <dc:subject/>
  <dc:creator>Arch La Verde</dc:creator>
  <cp:keywords/>
  <dc:description/>
  <cp:lastModifiedBy>Messo Comunale</cp:lastModifiedBy>
  <cp:revision>2</cp:revision>
  <dcterms:created xsi:type="dcterms:W3CDTF">2015-07-23T06:35:00Z</dcterms:created>
  <dcterms:modified xsi:type="dcterms:W3CDTF">2015-07-23T06:35:00Z</dcterms:modified>
</cp:coreProperties>
</file>