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B4" w:rsidRPr="00AB51B4" w:rsidRDefault="006F74B5" w:rsidP="00AB51B4">
      <w:pPr>
        <w:rPr>
          <w:rFonts w:asciiTheme="minorHAnsi" w:hAnsi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Courier New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5pt;margin-top:-32.4pt;width:68.75pt;height:61.25pt;z-index:-251658752" filled="t" stroked="t" strokecolor="white">
            <v:imagedata r:id="rId8" o:title=""/>
          </v:shape>
        </w:pict>
      </w:r>
    </w:p>
    <w:p w:rsidR="00AB51B4" w:rsidRPr="00AB51B4" w:rsidRDefault="00AB51B4" w:rsidP="00AB51B4">
      <w:pPr>
        <w:jc w:val="center"/>
        <w:rPr>
          <w:rFonts w:asciiTheme="minorHAnsi" w:hAnsiTheme="minorHAnsi" w:cs="Courier New"/>
          <w:b/>
          <w:bCs/>
          <w:sz w:val="48"/>
          <w:szCs w:val="48"/>
        </w:rPr>
      </w:pPr>
      <w:r w:rsidRPr="00AB51B4">
        <w:rPr>
          <w:rFonts w:asciiTheme="minorHAnsi" w:hAnsiTheme="minorHAnsi" w:cs="Courier New"/>
          <w:b/>
          <w:bCs/>
          <w:sz w:val="48"/>
          <w:szCs w:val="48"/>
        </w:rPr>
        <w:t>COMUNE DI CAMPOBELLO DI LICATA</w:t>
      </w:r>
    </w:p>
    <w:p w:rsidR="00AB51B4" w:rsidRPr="00AB51B4" w:rsidRDefault="00AB51B4" w:rsidP="00AB51B4">
      <w:pPr>
        <w:jc w:val="center"/>
        <w:rPr>
          <w:rFonts w:asciiTheme="minorHAnsi" w:hAnsiTheme="minorHAnsi" w:cs="Courier New"/>
          <w:b/>
          <w:bCs/>
        </w:rPr>
      </w:pPr>
      <w:r w:rsidRPr="00AB51B4">
        <w:rPr>
          <w:rFonts w:asciiTheme="minorHAnsi" w:hAnsiTheme="minorHAnsi" w:cs="Courier New"/>
          <w:b/>
          <w:bCs/>
        </w:rPr>
        <w:t>(Provincia di Agrigento)</w:t>
      </w:r>
    </w:p>
    <w:p w:rsidR="00AB51B4" w:rsidRPr="00AB51B4" w:rsidRDefault="00AB51B4" w:rsidP="00AB51B4">
      <w:pPr>
        <w:pStyle w:val="Titolo3"/>
        <w:rPr>
          <w:rFonts w:asciiTheme="minorHAnsi" w:hAnsiTheme="minorHAnsi" w:cs="Arial"/>
          <w:b/>
          <w:bCs/>
          <w:sz w:val="16"/>
          <w:szCs w:val="16"/>
        </w:rPr>
      </w:pPr>
      <w:r w:rsidRPr="00AB51B4">
        <w:rPr>
          <w:rFonts w:asciiTheme="minorHAnsi" w:hAnsiTheme="minorHAnsi"/>
          <w:b/>
          <w:bCs/>
          <w:sz w:val="48"/>
          <w:szCs w:val="48"/>
        </w:rPr>
        <w:t>V</w:t>
      </w:r>
      <w:r w:rsidRPr="00AB51B4">
        <w:rPr>
          <w:rFonts w:asciiTheme="minorHAnsi" w:hAnsiTheme="minorHAnsi" w:cs="Arial"/>
          <w:b/>
          <w:bCs/>
          <w:sz w:val="48"/>
          <w:szCs w:val="48"/>
        </w:rPr>
        <w:t xml:space="preserve">  AREA FUNZIONALE</w:t>
      </w:r>
    </w:p>
    <w:p w:rsidR="00AB51B4" w:rsidRPr="00AB51B4" w:rsidRDefault="00AB51B4" w:rsidP="00AB51B4">
      <w:pPr>
        <w:jc w:val="center"/>
        <w:rPr>
          <w:rFonts w:asciiTheme="minorHAnsi" w:hAnsiTheme="minorHAnsi"/>
          <w:sz w:val="16"/>
          <w:szCs w:val="16"/>
        </w:rPr>
      </w:pPr>
      <w:r w:rsidRPr="00AB51B4">
        <w:rPr>
          <w:rFonts w:asciiTheme="minorHAnsi" w:hAnsiTheme="minorHAnsi"/>
          <w:sz w:val="16"/>
          <w:szCs w:val="16"/>
        </w:rPr>
        <w:t>Ambiente -  Protezione Civile Turismo – Cultura – Sport e Spettacolo</w:t>
      </w:r>
    </w:p>
    <w:p w:rsidR="00D55D5A" w:rsidRPr="00AB51B4" w:rsidRDefault="00D55D5A" w:rsidP="00AB51B4">
      <w:pPr>
        <w:rPr>
          <w:rFonts w:asciiTheme="minorHAnsi" w:hAnsiTheme="minorHAnsi"/>
        </w:rPr>
      </w:pPr>
    </w:p>
    <w:p w:rsidR="00AB51B4" w:rsidRPr="00AB51B4" w:rsidRDefault="00AB51B4" w:rsidP="00AB51B4">
      <w:pPr>
        <w:jc w:val="center"/>
        <w:rPr>
          <w:rFonts w:asciiTheme="minorHAnsi" w:hAnsiTheme="minorHAnsi"/>
          <w:sz w:val="28"/>
          <w:szCs w:val="28"/>
        </w:rPr>
      </w:pPr>
      <w:r w:rsidRPr="00AB51B4">
        <w:rPr>
          <w:rFonts w:asciiTheme="minorHAnsi" w:hAnsiTheme="minorHAnsi"/>
          <w:sz w:val="28"/>
          <w:szCs w:val="28"/>
        </w:rPr>
        <w:t>AVVISO ESPLORATIVO</w:t>
      </w:r>
    </w:p>
    <w:p w:rsidR="00AB51B4" w:rsidRPr="00AB51B4" w:rsidRDefault="00AB51B4" w:rsidP="00AB51B4">
      <w:pPr>
        <w:jc w:val="center"/>
        <w:rPr>
          <w:rFonts w:asciiTheme="minorHAnsi" w:hAnsiTheme="minorHAnsi"/>
          <w:sz w:val="28"/>
          <w:szCs w:val="28"/>
        </w:rPr>
      </w:pPr>
      <w:r w:rsidRPr="00AB51B4">
        <w:rPr>
          <w:rFonts w:asciiTheme="minorHAnsi" w:hAnsiTheme="minorHAnsi"/>
          <w:sz w:val="28"/>
          <w:szCs w:val="28"/>
        </w:rPr>
        <w:t>PER MANIFESTAZIONE D’INTERESSE FINALIZZATA ALLA</w:t>
      </w:r>
    </w:p>
    <w:p w:rsidR="00AB51B4" w:rsidRPr="00AB51B4" w:rsidRDefault="00AB51B4" w:rsidP="00AB51B4">
      <w:pPr>
        <w:jc w:val="center"/>
        <w:rPr>
          <w:rFonts w:asciiTheme="minorHAnsi" w:hAnsiTheme="minorHAnsi"/>
        </w:rPr>
      </w:pPr>
      <w:r w:rsidRPr="00AB51B4">
        <w:rPr>
          <w:rFonts w:asciiTheme="minorHAnsi" w:hAnsiTheme="minorHAnsi"/>
          <w:sz w:val="28"/>
          <w:szCs w:val="28"/>
        </w:rPr>
        <w:t>PARTECIPAZIONE AD UNA PROCEDURA di AFFIDAMENTO</w:t>
      </w:r>
    </w:p>
    <w:p w:rsidR="00AB51B4" w:rsidRPr="00A8075D" w:rsidRDefault="00A8075D" w:rsidP="000C6ABB">
      <w:pPr>
        <w:jc w:val="center"/>
        <w:rPr>
          <w:rFonts w:asciiTheme="minorHAnsi" w:hAnsiTheme="minorHAnsi"/>
          <w:b/>
          <w:sz w:val="22"/>
          <w:szCs w:val="22"/>
        </w:rPr>
      </w:pPr>
      <w:r w:rsidRPr="00A8075D">
        <w:rPr>
          <w:rFonts w:asciiTheme="minorHAnsi" w:hAnsiTheme="minorHAnsi"/>
          <w:b/>
          <w:sz w:val="22"/>
          <w:szCs w:val="22"/>
        </w:rPr>
        <w:t>CIG -</w:t>
      </w:r>
      <w:r w:rsidRPr="00A8075D">
        <w:rPr>
          <w:rFonts w:ascii="Calibri" w:hAnsi="Calibri"/>
          <w:b/>
          <w:sz w:val="22"/>
          <w:szCs w:val="22"/>
        </w:rPr>
        <w:t xml:space="preserve"> </w:t>
      </w:r>
      <w:r w:rsidRPr="00A8075D">
        <w:rPr>
          <w:rStyle w:val="Enfasigrassetto"/>
          <w:rFonts w:ascii="Calibri" w:hAnsi="Calibri"/>
          <w:sz w:val="22"/>
          <w:szCs w:val="22"/>
        </w:rPr>
        <w:t>Z8516058BC</w:t>
      </w:r>
    </w:p>
    <w:p w:rsidR="000C6ABB" w:rsidRPr="00AB51B4" w:rsidRDefault="000C6ABB" w:rsidP="00A8075D">
      <w:pPr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677"/>
      </w:tblGrid>
      <w:tr w:rsidR="00AB51B4" w:rsidRPr="00AB51B4" w:rsidTr="00AB51B4">
        <w:tc>
          <w:tcPr>
            <w:tcW w:w="1101" w:type="dxa"/>
          </w:tcPr>
          <w:p w:rsidR="00AB51B4" w:rsidRPr="00AB51B4" w:rsidRDefault="00AB51B4" w:rsidP="00AB51B4">
            <w:pPr>
              <w:rPr>
                <w:rFonts w:asciiTheme="minorHAnsi" w:hAnsiTheme="minorHAnsi"/>
                <w:sz w:val="22"/>
                <w:szCs w:val="22"/>
              </w:rPr>
            </w:pPr>
            <w:r w:rsidRPr="00AB51B4">
              <w:rPr>
                <w:rFonts w:asciiTheme="minorHAnsi" w:hAnsiTheme="minorHAnsi"/>
                <w:b/>
                <w:sz w:val="22"/>
                <w:szCs w:val="22"/>
              </w:rPr>
              <w:t>Oggetto</w:t>
            </w:r>
          </w:p>
        </w:tc>
        <w:tc>
          <w:tcPr>
            <w:tcW w:w="8677" w:type="dxa"/>
          </w:tcPr>
          <w:p w:rsidR="00AB51B4" w:rsidRPr="00AB51B4" w:rsidRDefault="00AB51B4" w:rsidP="00AB51B4">
            <w:pPr>
              <w:rPr>
                <w:rFonts w:asciiTheme="minorHAnsi" w:hAnsiTheme="minorHAnsi"/>
                <w:sz w:val="22"/>
                <w:szCs w:val="22"/>
              </w:rPr>
            </w:pPr>
            <w:r w:rsidRPr="00AB51B4">
              <w:rPr>
                <w:rFonts w:asciiTheme="minorHAnsi" w:hAnsiTheme="minorHAnsi"/>
                <w:sz w:val="22"/>
                <w:szCs w:val="22"/>
              </w:rPr>
              <w:t>Affidamento in concessione del servizio di refezione scolastica per gli alunni delle scuole materne del comune di Campobello di Licata</w:t>
            </w:r>
          </w:p>
          <w:p w:rsidR="00AB51B4" w:rsidRPr="00AB51B4" w:rsidRDefault="00AB51B4" w:rsidP="00AB51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51B4" w:rsidRPr="00AB51B4" w:rsidRDefault="00AB51B4" w:rsidP="00AB51B4">
      <w:pPr>
        <w:rPr>
          <w:rFonts w:asciiTheme="minorHAnsi" w:hAnsiTheme="minorHAnsi"/>
        </w:rPr>
      </w:pPr>
    </w:p>
    <w:p w:rsidR="00AB51B4" w:rsidRDefault="00AB51B4" w:rsidP="00AB51B4">
      <w:pPr>
        <w:jc w:val="both"/>
        <w:rPr>
          <w:rFonts w:asciiTheme="minorHAnsi" w:hAnsiTheme="minorHAnsi"/>
          <w:sz w:val="22"/>
          <w:szCs w:val="22"/>
        </w:rPr>
      </w:pPr>
      <w:r w:rsidRPr="00AB51B4">
        <w:rPr>
          <w:rFonts w:asciiTheme="minorHAnsi" w:hAnsiTheme="minorHAnsi"/>
          <w:sz w:val="22"/>
          <w:szCs w:val="22"/>
        </w:rPr>
        <w:t xml:space="preserve">Con  il  presente  avviso,  questa  Amministrazione  Comunale,   giusta  determina  a  contrarre  del Responsabile </w:t>
      </w:r>
      <w:r w:rsidR="00A8075D">
        <w:rPr>
          <w:rFonts w:asciiTheme="minorHAnsi" w:hAnsiTheme="minorHAnsi"/>
          <w:sz w:val="22"/>
          <w:szCs w:val="22"/>
        </w:rPr>
        <w:t>della V Area Funzionale dell’11/09/2015</w:t>
      </w:r>
      <w:r w:rsidRPr="00AB51B4">
        <w:rPr>
          <w:rFonts w:asciiTheme="minorHAnsi" w:hAnsiTheme="minorHAnsi"/>
          <w:sz w:val="22"/>
          <w:szCs w:val="22"/>
        </w:rPr>
        <w:t xml:space="preserve"> ,n</w:t>
      </w:r>
      <w:r w:rsidR="00A8075D">
        <w:rPr>
          <w:rFonts w:asciiTheme="minorHAnsi" w:hAnsiTheme="minorHAnsi"/>
          <w:sz w:val="22"/>
          <w:szCs w:val="22"/>
        </w:rPr>
        <w:t>.164</w:t>
      </w:r>
      <w:r w:rsidRPr="00AB51B4">
        <w:rPr>
          <w:rFonts w:asciiTheme="minorHAnsi" w:hAnsiTheme="minorHAnsi"/>
          <w:sz w:val="22"/>
          <w:szCs w:val="22"/>
        </w:rPr>
        <w:t xml:space="preserve">, intende acquisire manifestazione di interesse di operatori economici,  </w:t>
      </w:r>
      <w:r w:rsidRPr="00AB51B4">
        <w:rPr>
          <w:rFonts w:asciiTheme="minorHAnsi" w:hAnsiTheme="minorHAnsi"/>
          <w:b/>
          <w:sz w:val="22"/>
          <w:szCs w:val="22"/>
        </w:rPr>
        <w:t>IN MODO NON VINCOLANTE PER L’ENTE</w:t>
      </w:r>
      <w:r w:rsidRPr="00AB51B4">
        <w:rPr>
          <w:rFonts w:asciiTheme="minorHAnsi" w:hAnsiTheme="minorHAnsi"/>
          <w:sz w:val="22"/>
          <w:szCs w:val="22"/>
        </w:rPr>
        <w:t xml:space="preserve">, finalizzata all’individuazione di operatori economici da invitare alla procedura di affidamento, ai sensi dell’art. 125 c. 11 del D. </w:t>
      </w:r>
      <w:proofErr w:type="spellStart"/>
      <w:r w:rsidRPr="00AB51B4">
        <w:rPr>
          <w:rFonts w:asciiTheme="minorHAnsi" w:hAnsiTheme="minorHAnsi"/>
          <w:sz w:val="22"/>
          <w:szCs w:val="22"/>
        </w:rPr>
        <w:t>Lgs</w:t>
      </w:r>
      <w:proofErr w:type="spellEnd"/>
      <w:r w:rsidRPr="00AB51B4">
        <w:rPr>
          <w:rFonts w:asciiTheme="minorHAnsi" w:hAnsiTheme="minorHAnsi"/>
          <w:sz w:val="22"/>
          <w:szCs w:val="22"/>
        </w:rPr>
        <w:t xml:space="preserve">. n.163/2006, con criterio di aggiudicazione secondo l'offerta del prezzo più basso ai sensi dell’art. 82 del D. </w:t>
      </w:r>
      <w:proofErr w:type="spellStart"/>
      <w:r w:rsidRPr="00AB51B4">
        <w:rPr>
          <w:rFonts w:asciiTheme="minorHAnsi" w:hAnsiTheme="minorHAnsi"/>
          <w:sz w:val="22"/>
          <w:szCs w:val="22"/>
        </w:rPr>
        <w:t>Lgs</w:t>
      </w:r>
      <w:proofErr w:type="spellEnd"/>
      <w:r w:rsidRPr="00AB51B4">
        <w:rPr>
          <w:rFonts w:asciiTheme="minorHAnsi" w:hAnsiTheme="minorHAnsi"/>
          <w:sz w:val="22"/>
          <w:szCs w:val="22"/>
        </w:rPr>
        <w:t>. 163/2006, individuato ai sensi dell’art. 86 commi 1 e 3 con il criterio di esclusione automatica di cui all’art. 124 c. 8 del Codice, da applicare sull’importo del buono pasto a base di gara;</w:t>
      </w:r>
    </w:p>
    <w:p w:rsidR="00AB51B4" w:rsidRDefault="00AB51B4" w:rsidP="00AB51B4">
      <w:pPr>
        <w:jc w:val="both"/>
        <w:rPr>
          <w:rFonts w:asciiTheme="minorHAnsi" w:hAnsiTheme="minorHAnsi"/>
          <w:sz w:val="22"/>
          <w:szCs w:val="22"/>
        </w:rPr>
      </w:pPr>
    </w:p>
    <w:p w:rsidR="00AB51B4" w:rsidRPr="008024FE" w:rsidRDefault="00AB51B4" w:rsidP="008024FE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 w:rsidRPr="008024FE">
        <w:rPr>
          <w:rFonts w:asciiTheme="minorHAnsi" w:hAnsiTheme="minorHAnsi"/>
          <w:b/>
          <w:sz w:val="28"/>
          <w:szCs w:val="28"/>
        </w:rPr>
        <w:t xml:space="preserve">INFORMAZIONI GENERALI </w:t>
      </w:r>
    </w:p>
    <w:p w:rsidR="00AB51B4" w:rsidRPr="008024FE" w:rsidRDefault="00AB51B4" w:rsidP="008024FE">
      <w:pPr>
        <w:pStyle w:val="Paragrafoelenco"/>
        <w:numPr>
          <w:ilvl w:val="1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8024FE">
        <w:rPr>
          <w:rFonts w:asciiTheme="minorHAnsi" w:hAnsiTheme="minorHAnsi"/>
          <w:b/>
          <w:sz w:val="22"/>
          <w:szCs w:val="22"/>
        </w:rPr>
        <w:t xml:space="preserve">Oggetto dell’Affidamento </w:t>
      </w:r>
    </w:p>
    <w:p w:rsidR="00AB51B4" w:rsidRPr="00AB51B4" w:rsidRDefault="00AB51B4" w:rsidP="00AB51B4">
      <w:pPr>
        <w:jc w:val="both"/>
        <w:rPr>
          <w:rFonts w:asciiTheme="minorHAnsi" w:hAnsiTheme="minorHAnsi"/>
          <w:sz w:val="22"/>
          <w:szCs w:val="22"/>
        </w:rPr>
      </w:pPr>
      <w:r w:rsidRPr="00AB51B4">
        <w:rPr>
          <w:rFonts w:asciiTheme="minorHAnsi" w:hAnsiTheme="minorHAnsi"/>
          <w:sz w:val="22"/>
          <w:szCs w:val="22"/>
        </w:rPr>
        <w:t>L'oggetto del contratto è l'affidamento della concessione del servizio di mensa scolastica mediante l’utilizzo della cucina comunale per le Scuole materne</w:t>
      </w:r>
      <w:r w:rsidR="008F7EBB">
        <w:rPr>
          <w:rFonts w:asciiTheme="minorHAnsi" w:hAnsiTheme="minorHAnsi"/>
          <w:sz w:val="22"/>
          <w:szCs w:val="22"/>
        </w:rPr>
        <w:t xml:space="preserve"> Comunali per l’anno scolastico</w:t>
      </w:r>
      <w:r w:rsidRPr="00AB51B4">
        <w:rPr>
          <w:rFonts w:asciiTheme="minorHAnsi" w:hAnsiTheme="minorHAnsi"/>
          <w:sz w:val="22"/>
          <w:szCs w:val="22"/>
        </w:rPr>
        <w:t>;</w:t>
      </w:r>
    </w:p>
    <w:p w:rsidR="00AB51B4" w:rsidRPr="008024FE" w:rsidRDefault="00AB51B4" w:rsidP="00AB51B4">
      <w:pPr>
        <w:jc w:val="both"/>
        <w:rPr>
          <w:rFonts w:asciiTheme="minorHAnsi" w:hAnsiTheme="minorHAnsi"/>
          <w:b/>
          <w:sz w:val="22"/>
          <w:szCs w:val="22"/>
        </w:rPr>
      </w:pPr>
      <w:r w:rsidRPr="008024FE">
        <w:rPr>
          <w:rFonts w:asciiTheme="minorHAnsi" w:hAnsiTheme="minorHAnsi"/>
          <w:b/>
          <w:sz w:val="22"/>
          <w:szCs w:val="22"/>
        </w:rPr>
        <w:t xml:space="preserve">1.2  Importo dell’affidamento: </w:t>
      </w:r>
    </w:p>
    <w:p w:rsidR="00AB51B4" w:rsidRPr="00AB51B4" w:rsidRDefault="00AB51B4" w:rsidP="00AB51B4">
      <w:pPr>
        <w:jc w:val="both"/>
        <w:rPr>
          <w:rFonts w:asciiTheme="minorHAnsi" w:hAnsiTheme="minorHAnsi"/>
          <w:sz w:val="22"/>
          <w:szCs w:val="22"/>
        </w:rPr>
      </w:pPr>
      <w:r w:rsidRPr="00AB51B4">
        <w:rPr>
          <w:rFonts w:asciiTheme="minorHAnsi" w:hAnsiTheme="minorHAnsi"/>
          <w:sz w:val="22"/>
          <w:szCs w:val="22"/>
        </w:rPr>
        <w:t>Il prezzo unitario del singolo pasto da porre a base d’asta e da considerare per la determinazione del valore complessivo presunto dell’appalto, è quantificato in € 3,00 oltre IVA al 4%;</w:t>
      </w:r>
    </w:p>
    <w:p w:rsidR="00AB51B4" w:rsidRDefault="00AB51B4" w:rsidP="00AB51B4">
      <w:pPr>
        <w:jc w:val="both"/>
        <w:rPr>
          <w:rFonts w:asciiTheme="minorHAnsi" w:hAnsiTheme="minorHAnsi"/>
          <w:sz w:val="22"/>
          <w:szCs w:val="22"/>
        </w:rPr>
      </w:pPr>
      <w:r w:rsidRPr="00AB51B4">
        <w:rPr>
          <w:rFonts w:asciiTheme="minorHAnsi" w:hAnsiTheme="minorHAnsi"/>
          <w:sz w:val="22"/>
          <w:szCs w:val="22"/>
        </w:rPr>
        <w:t>L’ importo presunto dell’appalto per la sua intera durata è pari ad €</w:t>
      </w:r>
      <w:r w:rsidR="008024FE">
        <w:rPr>
          <w:rFonts w:asciiTheme="minorHAnsi" w:hAnsiTheme="minorHAnsi"/>
          <w:sz w:val="22"/>
          <w:szCs w:val="22"/>
        </w:rPr>
        <w:t>.</w:t>
      </w:r>
      <w:r w:rsidR="00857A29">
        <w:rPr>
          <w:rFonts w:asciiTheme="minorHAnsi" w:hAnsiTheme="minorHAnsi"/>
          <w:sz w:val="22"/>
          <w:szCs w:val="22"/>
        </w:rPr>
        <w:t>126.000,00</w:t>
      </w:r>
      <w:r w:rsidRPr="00AB51B4">
        <w:rPr>
          <w:rFonts w:asciiTheme="minorHAnsi" w:hAnsiTheme="minorHAnsi"/>
          <w:sz w:val="22"/>
          <w:szCs w:val="22"/>
        </w:rPr>
        <w:t xml:space="preserve"> (IVA esclusa);</w:t>
      </w:r>
    </w:p>
    <w:p w:rsidR="00380306" w:rsidRDefault="00380306" w:rsidP="00AB51B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Durata </w:t>
      </w:r>
      <w:r w:rsidR="00857A29">
        <w:rPr>
          <w:rFonts w:asciiTheme="minorHAnsi" w:hAnsiTheme="minorHAnsi"/>
          <w:sz w:val="22"/>
          <w:szCs w:val="22"/>
        </w:rPr>
        <w:t xml:space="preserve">presunta </w:t>
      </w:r>
      <w:r>
        <w:rPr>
          <w:rFonts w:asciiTheme="minorHAnsi" w:hAnsiTheme="minorHAnsi"/>
          <w:sz w:val="22"/>
          <w:szCs w:val="22"/>
        </w:rPr>
        <w:t>della c</w:t>
      </w:r>
      <w:r w:rsidR="008F7EBB">
        <w:rPr>
          <w:rFonts w:asciiTheme="minorHAnsi" w:hAnsiTheme="minorHAnsi"/>
          <w:sz w:val="22"/>
          <w:szCs w:val="22"/>
        </w:rPr>
        <w:t xml:space="preserve">oncessione </w:t>
      </w:r>
      <w:r w:rsidR="00857A29">
        <w:rPr>
          <w:rFonts w:asciiTheme="minorHAnsi" w:hAnsiTheme="minorHAnsi"/>
          <w:sz w:val="22"/>
          <w:szCs w:val="22"/>
        </w:rPr>
        <w:t>circa 140</w:t>
      </w:r>
      <w:r>
        <w:rPr>
          <w:rFonts w:asciiTheme="minorHAnsi" w:hAnsiTheme="minorHAnsi"/>
          <w:sz w:val="22"/>
          <w:szCs w:val="22"/>
        </w:rPr>
        <w:t xml:space="preserve"> gg</w:t>
      </w:r>
      <w:r w:rsidR="00857A29">
        <w:rPr>
          <w:rFonts w:asciiTheme="minorHAnsi" w:hAnsiTheme="minorHAnsi"/>
          <w:sz w:val="22"/>
          <w:szCs w:val="22"/>
        </w:rPr>
        <w:t xml:space="preserve"> e comunque fino al 15 giugno 2016</w:t>
      </w:r>
      <w:r>
        <w:rPr>
          <w:rFonts w:asciiTheme="minorHAnsi" w:hAnsiTheme="minorHAnsi"/>
          <w:sz w:val="22"/>
          <w:szCs w:val="22"/>
        </w:rPr>
        <w:t>.</w:t>
      </w:r>
    </w:p>
    <w:p w:rsidR="008024FE" w:rsidRPr="008024FE" w:rsidRDefault="008024FE" w:rsidP="008024FE">
      <w:pPr>
        <w:jc w:val="both"/>
        <w:rPr>
          <w:rFonts w:asciiTheme="minorHAnsi" w:hAnsiTheme="minorHAnsi"/>
          <w:b/>
          <w:sz w:val="22"/>
          <w:szCs w:val="22"/>
        </w:rPr>
      </w:pPr>
      <w:r w:rsidRPr="008024FE">
        <w:rPr>
          <w:rFonts w:asciiTheme="minorHAnsi" w:hAnsiTheme="minorHAnsi"/>
          <w:b/>
          <w:sz w:val="22"/>
          <w:szCs w:val="22"/>
        </w:rPr>
        <w:t xml:space="preserve">1.3 Luogo di esecuzione dei lavori. </w:t>
      </w:r>
    </w:p>
    <w:p w:rsidR="008024FE" w:rsidRDefault="008024FE" w:rsidP="008024FE">
      <w:pPr>
        <w:jc w:val="both"/>
        <w:rPr>
          <w:rFonts w:asciiTheme="minorHAnsi" w:hAnsiTheme="minorHAnsi"/>
          <w:sz w:val="22"/>
          <w:szCs w:val="22"/>
        </w:rPr>
      </w:pPr>
      <w:r w:rsidRPr="008024FE">
        <w:rPr>
          <w:rFonts w:asciiTheme="minorHAnsi" w:hAnsiTheme="minorHAnsi"/>
          <w:sz w:val="22"/>
          <w:szCs w:val="22"/>
        </w:rPr>
        <w:t xml:space="preserve"> Il  servizio  di  mensa  scolastica  dovrà  essere  espletato  mediante  concessione  dell’utilizzo  della Cucina </w:t>
      </w:r>
      <w:r>
        <w:rPr>
          <w:rFonts w:asciiTheme="minorHAnsi" w:hAnsiTheme="minorHAnsi"/>
          <w:sz w:val="22"/>
          <w:szCs w:val="22"/>
        </w:rPr>
        <w:t xml:space="preserve">della scuola </w:t>
      </w:r>
      <w:r w:rsidR="008F7EBB">
        <w:rPr>
          <w:rFonts w:asciiTheme="minorHAnsi" w:hAnsiTheme="minorHAnsi"/>
          <w:sz w:val="22"/>
          <w:szCs w:val="22"/>
        </w:rPr>
        <w:t>Hemingway e scuola Carnevale</w:t>
      </w:r>
      <w:r>
        <w:rPr>
          <w:rFonts w:asciiTheme="minorHAnsi" w:hAnsiTheme="minorHAnsi"/>
          <w:sz w:val="22"/>
          <w:szCs w:val="22"/>
        </w:rPr>
        <w:t>;</w:t>
      </w:r>
    </w:p>
    <w:p w:rsidR="008024FE" w:rsidRPr="008024FE" w:rsidRDefault="008024FE" w:rsidP="008024FE">
      <w:pPr>
        <w:jc w:val="both"/>
        <w:rPr>
          <w:rFonts w:asciiTheme="minorHAnsi" w:hAnsiTheme="minorHAnsi"/>
          <w:b/>
          <w:sz w:val="22"/>
          <w:szCs w:val="22"/>
        </w:rPr>
      </w:pPr>
      <w:r w:rsidRPr="008024FE">
        <w:rPr>
          <w:rFonts w:asciiTheme="minorHAnsi" w:hAnsiTheme="minorHAnsi"/>
          <w:b/>
          <w:sz w:val="22"/>
          <w:szCs w:val="22"/>
        </w:rPr>
        <w:t xml:space="preserve">1.4 Soggetti ammessi a partecipare alla procedura </w:t>
      </w:r>
    </w:p>
    <w:p w:rsidR="008024FE" w:rsidRPr="008024FE" w:rsidRDefault="008024FE" w:rsidP="008024FE">
      <w:pPr>
        <w:jc w:val="both"/>
        <w:rPr>
          <w:rFonts w:asciiTheme="minorHAnsi" w:hAnsiTheme="minorHAnsi"/>
          <w:sz w:val="22"/>
          <w:szCs w:val="22"/>
        </w:rPr>
      </w:pPr>
      <w:r w:rsidRPr="008024FE">
        <w:rPr>
          <w:rFonts w:asciiTheme="minorHAnsi" w:hAnsiTheme="minorHAnsi"/>
          <w:sz w:val="22"/>
          <w:szCs w:val="22"/>
        </w:rPr>
        <w:t xml:space="preserve">Possono partecipare alla procedura di gara per l’affidamento del servizio, i soggetti di cui all’art. 34 del D. </w:t>
      </w:r>
      <w:proofErr w:type="spellStart"/>
      <w:r w:rsidRPr="008024FE">
        <w:rPr>
          <w:rFonts w:asciiTheme="minorHAnsi" w:hAnsiTheme="minorHAnsi"/>
          <w:sz w:val="22"/>
          <w:szCs w:val="22"/>
        </w:rPr>
        <w:t>Lgs</w:t>
      </w:r>
      <w:proofErr w:type="spellEnd"/>
      <w:r w:rsidRPr="008024FE">
        <w:rPr>
          <w:rFonts w:asciiTheme="minorHAnsi" w:hAnsiTheme="minorHAnsi"/>
          <w:sz w:val="22"/>
          <w:szCs w:val="22"/>
        </w:rPr>
        <w:t xml:space="preserve">. 163/2006, che non si trovino in nessuna delle clausole di esclusione di partecipazione alla gara di cui all’art. 38 del Codice e che siano in possesso dei seguenti requisiti di ordine tecnico-organizzativi ed economici: </w:t>
      </w:r>
    </w:p>
    <w:p w:rsidR="008024FE" w:rsidRDefault="008024FE" w:rsidP="008024FE">
      <w:pPr>
        <w:pStyle w:val="Paragrafoelenco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024FE">
        <w:rPr>
          <w:rFonts w:asciiTheme="minorHAnsi" w:hAnsiTheme="minorHAnsi"/>
          <w:sz w:val="22"/>
          <w:szCs w:val="22"/>
        </w:rPr>
        <w:t xml:space="preserve">Iscrizione alla C.C.I.A.A. per attività di ristorazione e/o refezione scolastica; </w:t>
      </w:r>
    </w:p>
    <w:p w:rsidR="008024FE" w:rsidRDefault="008024FE" w:rsidP="008024FE">
      <w:pPr>
        <w:pStyle w:val="Paragrafoelenco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024FE">
        <w:rPr>
          <w:rFonts w:asciiTheme="minorHAnsi" w:hAnsiTheme="minorHAnsi"/>
          <w:sz w:val="22"/>
          <w:szCs w:val="22"/>
        </w:rPr>
        <w:t>idonea  dichiarazione  a  garanzia  della  capacità  economica,   di  almeno  due  istituti  bancari  o intermediari autorizzati ai sensi del decreto legislativo 1° settembre 1993, n. 385 per un importo totale non inferiore all’importo complessivo presunto posto a base di gara, al netto dell’I.V.A.;</w:t>
      </w:r>
    </w:p>
    <w:p w:rsidR="008024FE" w:rsidRDefault="008024FE" w:rsidP="008024FE">
      <w:pPr>
        <w:pStyle w:val="Paragrafoelenco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024FE">
        <w:rPr>
          <w:rFonts w:asciiTheme="minorHAnsi" w:hAnsiTheme="minorHAnsi"/>
          <w:sz w:val="22"/>
          <w:szCs w:val="22"/>
        </w:rPr>
        <w:t>dichiarazione  resa  in  conformità  alle  disposizioni  del  decreto  del  Presidente  della  Repubblica  28 dicembre 2000, n. 445 concernente il fatturato globale d’impresa realizzato negli ultimi tre esercizi per  attività  analoghe  a  quella  posta  a  base  di  gara,    di  importo  totale  non  inferiore  all’importo complessivo presunto posto a base di gara, al netto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8024FE">
        <w:rPr>
          <w:rFonts w:asciiTheme="minorHAnsi" w:hAnsiTheme="minorHAnsi"/>
          <w:sz w:val="22"/>
          <w:szCs w:val="22"/>
        </w:rPr>
        <w:t>dell’I.V.A.;</w:t>
      </w:r>
    </w:p>
    <w:p w:rsidR="008024FE" w:rsidRDefault="008024FE" w:rsidP="008024FE">
      <w:pPr>
        <w:pStyle w:val="Paragrafoelenco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024FE">
        <w:rPr>
          <w:rFonts w:asciiTheme="minorHAnsi" w:hAnsiTheme="minorHAnsi"/>
          <w:sz w:val="22"/>
          <w:szCs w:val="22"/>
        </w:rPr>
        <w:t xml:space="preserve"> Autorizzazione igienico-sanitaria delle attrezzature tecniche che la Ditta intende utilizzare e/o degli automezzi   che  intende  adibire   al  trasporto/veicolazione dei  pasti  .  A  tal  fine allega  dichiarazione sostitutiva,    da  cui  si  evince  la  descrizione  tecnica  delle  attrezzature  e/o  dei  mezzi  che  intende utilizzare  per  l’espletamento  del  servizio,   tale  da  consentire  una  loro  precisa  individuazione  e </w:t>
      </w:r>
      <w:r>
        <w:rPr>
          <w:rFonts w:asciiTheme="minorHAnsi" w:hAnsiTheme="minorHAnsi"/>
          <w:sz w:val="22"/>
          <w:szCs w:val="22"/>
        </w:rPr>
        <w:t>rintracciabilità;</w:t>
      </w:r>
    </w:p>
    <w:p w:rsidR="008024FE" w:rsidRDefault="008024FE" w:rsidP="008024FE">
      <w:pPr>
        <w:pStyle w:val="Paragrafoelenco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024FE">
        <w:rPr>
          <w:rFonts w:asciiTheme="minorHAnsi" w:hAnsiTheme="minorHAnsi"/>
          <w:sz w:val="22"/>
          <w:szCs w:val="22"/>
        </w:rPr>
        <w:lastRenderedPageBreak/>
        <w:t>Autorizzazione sanitaria a svolgere attività di produzione, preparazione e confezionamento di pasti giornalieri per la ris</w:t>
      </w:r>
      <w:r>
        <w:rPr>
          <w:rFonts w:asciiTheme="minorHAnsi" w:hAnsiTheme="minorHAnsi"/>
          <w:sz w:val="22"/>
          <w:szCs w:val="22"/>
        </w:rPr>
        <w:t>torazione collettiva;</w:t>
      </w:r>
    </w:p>
    <w:p w:rsidR="008024FE" w:rsidRDefault="008024FE" w:rsidP="008024FE">
      <w:pPr>
        <w:pStyle w:val="Paragrafoelenco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024FE">
        <w:rPr>
          <w:rFonts w:asciiTheme="minorHAnsi" w:hAnsiTheme="minorHAnsi"/>
          <w:sz w:val="22"/>
          <w:szCs w:val="22"/>
        </w:rPr>
        <w:t>Applicazione del sistema di autocontrollo preventivo basato sui principi dell’HACCP di cui al D. L. n.155/97 – “Attuazione delle direttive 93/43/CEE e 96/3/CE concernente l’igiene dei prodotti alimentari</w:t>
      </w:r>
      <w:r>
        <w:rPr>
          <w:rFonts w:asciiTheme="minorHAnsi" w:hAnsiTheme="minorHAnsi"/>
          <w:sz w:val="22"/>
          <w:szCs w:val="22"/>
        </w:rPr>
        <w:t xml:space="preserve"> </w:t>
      </w:r>
      <w:r w:rsidRPr="008024FE">
        <w:rPr>
          <w:rFonts w:asciiTheme="minorHAnsi" w:hAnsiTheme="minorHAnsi"/>
          <w:sz w:val="22"/>
          <w:szCs w:val="22"/>
        </w:rPr>
        <w:t xml:space="preserve">Autocontrollo”; </w:t>
      </w:r>
    </w:p>
    <w:p w:rsidR="008024FE" w:rsidRDefault="008024FE" w:rsidP="008024FE">
      <w:pPr>
        <w:jc w:val="both"/>
        <w:rPr>
          <w:rFonts w:asciiTheme="minorHAnsi" w:hAnsiTheme="minorHAnsi"/>
          <w:sz w:val="22"/>
          <w:szCs w:val="22"/>
        </w:rPr>
      </w:pPr>
      <w:r w:rsidRPr="008024FE">
        <w:rPr>
          <w:rFonts w:asciiTheme="minorHAnsi" w:hAnsiTheme="minorHAnsi"/>
          <w:sz w:val="22"/>
          <w:szCs w:val="22"/>
        </w:rPr>
        <w:t>La  successiva  verifica  del  possesso  dei  requisiti  di  carattere  generale,  tecnico  organizzativo  ed economico- finanziario relativamente alle dichiarazioni, rese dai partecipanti invitati alla procedura in sede di gara,  avverrà ai sensi dell’art. 6-bis del Codice attraverso l’utilizzo del sistema AVCPASS.</w:t>
      </w:r>
    </w:p>
    <w:p w:rsidR="00380306" w:rsidRDefault="00380306" w:rsidP="00AB51B4">
      <w:pPr>
        <w:jc w:val="both"/>
        <w:rPr>
          <w:rFonts w:asciiTheme="minorHAnsi" w:hAnsiTheme="minorHAnsi"/>
          <w:sz w:val="22"/>
          <w:szCs w:val="22"/>
        </w:rPr>
      </w:pPr>
    </w:p>
    <w:p w:rsidR="00380306" w:rsidRPr="00380306" w:rsidRDefault="00380306" w:rsidP="00380306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b/>
          <w:sz w:val="28"/>
          <w:szCs w:val="28"/>
        </w:rPr>
      </w:pPr>
      <w:r w:rsidRPr="00380306">
        <w:rPr>
          <w:rFonts w:asciiTheme="minorHAnsi" w:hAnsiTheme="minorHAnsi"/>
          <w:b/>
          <w:sz w:val="28"/>
          <w:szCs w:val="28"/>
        </w:rPr>
        <w:t>MANIFESTAZIONE DI INTERESSE:</w:t>
      </w:r>
    </w:p>
    <w:p w:rsidR="00380306" w:rsidRPr="00380306" w:rsidRDefault="00380306" w:rsidP="00380306">
      <w:pPr>
        <w:jc w:val="both"/>
        <w:rPr>
          <w:rFonts w:asciiTheme="minorHAnsi" w:hAnsiTheme="minorHAnsi"/>
          <w:sz w:val="22"/>
          <w:szCs w:val="22"/>
        </w:rPr>
      </w:pPr>
      <w:r w:rsidRPr="00380306">
        <w:rPr>
          <w:rFonts w:asciiTheme="minorHAnsi" w:hAnsiTheme="minorHAnsi"/>
          <w:sz w:val="22"/>
          <w:szCs w:val="22"/>
        </w:rPr>
        <w:t xml:space="preserve">I soggetti interessati ad aderire alla manifestazione di interesse, finalizzata alla partecipazione della procedura per l’affidamento del servizio in </w:t>
      </w:r>
      <w:r w:rsidR="00394F7B">
        <w:rPr>
          <w:rFonts w:asciiTheme="minorHAnsi" w:hAnsiTheme="minorHAnsi"/>
          <w:sz w:val="22"/>
          <w:szCs w:val="22"/>
        </w:rPr>
        <w:t>concessione</w:t>
      </w:r>
      <w:r w:rsidRPr="00380306">
        <w:rPr>
          <w:rFonts w:asciiTheme="minorHAnsi" w:hAnsiTheme="minorHAnsi"/>
          <w:sz w:val="22"/>
          <w:szCs w:val="22"/>
        </w:rPr>
        <w:t>, dovranno presentare apposita istanza, debitamente firmata dal Legale Rappresentante, ovvero, in caso  di costituenda associazione temporanea dal Legale Rappresentante di ciascun operatore economico associando, sottoscritta con firma autografa e corredata</w:t>
      </w:r>
      <w:r w:rsidR="00394F7B">
        <w:rPr>
          <w:rFonts w:asciiTheme="minorHAnsi" w:hAnsiTheme="minorHAnsi"/>
          <w:sz w:val="22"/>
          <w:szCs w:val="22"/>
        </w:rPr>
        <w:t xml:space="preserve"> </w:t>
      </w:r>
      <w:r w:rsidRPr="00380306">
        <w:rPr>
          <w:rFonts w:asciiTheme="minorHAnsi" w:hAnsiTheme="minorHAnsi"/>
          <w:sz w:val="22"/>
          <w:szCs w:val="22"/>
        </w:rPr>
        <w:t xml:space="preserve">dalla fotocopia di un documento di identità del sottoscrittore stesso (art. 38 DPR 445/2000), con cui  il medesimo,  oltre  ad  indicare  la  sede  sociale  dell’impresa,  il  recapito  telefonico  ed  il  fax  e  </w:t>
      </w:r>
      <w:r w:rsidRPr="00394F7B">
        <w:rPr>
          <w:rFonts w:asciiTheme="minorHAnsi" w:hAnsiTheme="minorHAnsi"/>
          <w:b/>
          <w:sz w:val="22"/>
          <w:szCs w:val="22"/>
        </w:rPr>
        <w:t>PEC (obbligatoria</w:t>
      </w:r>
      <w:r w:rsidRPr="00380306">
        <w:rPr>
          <w:rFonts w:asciiTheme="minorHAnsi" w:hAnsiTheme="minorHAnsi"/>
          <w:sz w:val="22"/>
          <w:szCs w:val="22"/>
        </w:rPr>
        <w:t xml:space="preserve">), dichiari testualmente i requisiti richiesti. </w:t>
      </w:r>
    </w:p>
    <w:p w:rsidR="00380306" w:rsidRDefault="00380306" w:rsidP="00380306">
      <w:pPr>
        <w:jc w:val="both"/>
        <w:rPr>
          <w:rFonts w:asciiTheme="minorHAnsi" w:hAnsiTheme="minorHAnsi"/>
          <w:sz w:val="22"/>
          <w:szCs w:val="22"/>
        </w:rPr>
      </w:pPr>
      <w:r w:rsidRPr="00380306">
        <w:rPr>
          <w:rFonts w:asciiTheme="minorHAnsi" w:hAnsiTheme="minorHAnsi"/>
          <w:sz w:val="22"/>
          <w:szCs w:val="22"/>
        </w:rPr>
        <w:t>L’istanza redatta sul modello predisposto dall’Ente  (Allegato A)e la relativa documentazione dovranno pervenire</w:t>
      </w:r>
      <w:r>
        <w:rPr>
          <w:rFonts w:asciiTheme="minorHAnsi" w:hAnsiTheme="minorHAnsi"/>
          <w:sz w:val="22"/>
          <w:szCs w:val="22"/>
        </w:rPr>
        <w:t xml:space="preserve"> perentoriamente entro il </w:t>
      </w:r>
      <w:r w:rsidR="00E85540">
        <w:rPr>
          <w:rFonts w:asciiTheme="minorHAnsi" w:hAnsiTheme="minorHAnsi"/>
          <w:b/>
          <w:sz w:val="28"/>
          <w:szCs w:val="28"/>
        </w:rPr>
        <w:t>21</w:t>
      </w:r>
      <w:r w:rsidR="00B63BF9" w:rsidRPr="00B63BF9">
        <w:rPr>
          <w:rFonts w:asciiTheme="minorHAnsi" w:hAnsiTheme="minorHAnsi"/>
          <w:b/>
          <w:sz w:val="28"/>
          <w:szCs w:val="28"/>
        </w:rPr>
        <w:t>/09/2015</w:t>
      </w:r>
      <w:r>
        <w:rPr>
          <w:rFonts w:asciiTheme="minorHAnsi" w:hAnsiTheme="minorHAnsi"/>
          <w:sz w:val="22"/>
          <w:szCs w:val="22"/>
        </w:rPr>
        <w:t xml:space="preserve"> </w:t>
      </w:r>
      <w:r w:rsidRPr="00380306">
        <w:rPr>
          <w:rFonts w:asciiTheme="minorHAnsi" w:hAnsiTheme="minorHAnsi"/>
          <w:sz w:val="22"/>
          <w:szCs w:val="22"/>
        </w:rPr>
        <w:t xml:space="preserve">in busta chiusa, sigillata e controfirmata sui lembi di chiusura, all’Ufficio Protocollo del Comune di </w:t>
      </w:r>
      <w:r>
        <w:rPr>
          <w:rFonts w:asciiTheme="minorHAnsi" w:hAnsiTheme="minorHAnsi"/>
          <w:sz w:val="22"/>
          <w:szCs w:val="22"/>
        </w:rPr>
        <w:t xml:space="preserve">Campobello di Licata piazza XX Settembre 92023 CAMPOBELLO DI LICATA (AG), </w:t>
      </w:r>
      <w:r w:rsidRPr="00380306">
        <w:rPr>
          <w:rFonts w:asciiTheme="minorHAnsi" w:hAnsiTheme="minorHAnsi"/>
          <w:sz w:val="22"/>
          <w:szCs w:val="22"/>
        </w:rPr>
        <w:t>e riportare oltre all’indicazione dell’operatore economico la seguente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80306">
        <w:rPr>
          <w:rFonts w:asciiTheme="minorHAnsi" w:hAnsiTheme="minorHAnsi"/>
          <w:sz w:val="22"/>
          <w:szCs w:val="22"/>
        </w:rPr>
        <w:t xml:space="preserve">dicitura: </w:t>
      </w:r>
    </w:p>
    <w:p w:rsidR="00661886" w:rsidRDefault="00661886" w:rsidP="00380306">
      <w:pPr>
        <w:jc w:val="both"/>
        <w:rPr>
          <w:rFonts w:asciiTheme="minorHAnsi" w:hAnsiTheme="minorHAnsi"/>
          <w:sz w:val="22"/>
          <w:szCs w:val="22"/>
        </w:rPr>
      </w:pPr>
    </w:p>
    <w:p w:rsidR="00380306" w:rsidRPr="00661886" w:rsidRDefault="00380306" w:rsidP="00380306">
      <w:pPr>
        <w:jc w:val="center"/>
        <w:rPr>
          <w:rFonts w:asciiTheme="minorHAnsi" w:hAnsiTheme="minorHAnsi"/>
          <w:b/>
          <w:sz w:val="22"/>
          <w:szCs w:val="22"/>
        </w:rPr>
      </w:pPr>
      <w:r w:rsidRPr="00661886">
        <w:rPr>
          <w:rFonts w:asciiTheme="minorHAnsi" w:hAnsiTheme="minorHAnsi"/>
          <w:b/>
          <w:sz w:val="22"/>
          <w:szCs w:val="22"/>
        </w:rPr>
        <w:t>NON APRIRE</w:t>
      </w:r>
    </w:p>
    <w:p w:rsidR="00380306" w:rsidRPr="00661886" w:rsidRDefault="00380306" w:rsidP="00380306">
      <w:pPr>
        <w:jc w:val="center"/>
        <w:rPr>
          <w:rFonts w:asciiTheme="minorHAnsi" w:hAnsiTheme="minorHAnsi"/>
          <w:b/>
          <w:sz w:val="22"/>
          <w:szCs w:val="22"/>
        </w:rPr>
      </w:pPr>
      <w:r w:rsidRPr="00661886">
        <w:rPr>
          <w:rFonts w:asciiTheme="minorHAnsi" w:hAnsiTheme="minorHAnsi"/>
          <w:b/>
          <w:sz w:val="22"/>
          <w:szCs w:val="22"/>
        </w:rPr>
        <w:t>MANIFESTAZIONE di NTERESSE finalizzata alla partecipazione</w:t>
      </w:r>
    </w:p>
    <w:p w:rsidR="00380306" w:rsidRPr="00661886" w:rsidRDefault="00380306" w:rsidP="00380306">
      <w:pPr>
        <w:jc w:val="center"/>
        <w:rPr>
          <w:rFonts w:asciiTheme="minorHAnsi" w:hAnsiTheme="minorHAnsi"/>
          <w:b/>
          <w:sz w:val="22"/>
          <w:szCs w:val="22"/>
        </w:rPr>
      </w:pPr>
      <w:r w:rsidRPr="00661886">
        <w:rPr>
          <w:rFonts w:asciiTheme="minorHAnsi" w:hAnsiTheme="minorHAnsi"/>
          <w:b/>
          <w:sz w:val="22"/>
          <w:szCs w:val="22"/>
        </w:rPr>
        <w:t>della procedura di affidamento del servizio di</w:t>
      </w:r>
    </w:p>
    <w:p w:rsidR="00380306" w:rsidRPr="00661886" w:rsidRDefault="00380306" w:rsidP="00380306">
      <w:pPr>
        <w:jc w:val="center"/>
        <w:rPr>
          <w:rFonts w:asciiTheme="minorHAnsi" w:hAnsiTheme="minorHAnsi"/>
          <w:b/>
          <w:sz w:val="22"/>
          <w:szCs w:val="22"/>
        </w:rPr>
      </w:pPr>
      <w:r w:rsidRPr="00661886">
        <w:rPr>
          <w:rFonts w:asciiTheme="minorHAnsi" w:hAnsiTheme="minorHAnsi"/>
          <w:b/>
          <w:sz w:val="22"/>
          <w:szCs w:val="22"/>
        </w:rPr>
        <w:t xml:space="preserve">CONCESSIONE </w:t>
      </w:r>
      <w:r w:rsidR="000C6ABB">
        <w:rPr>
          <w:rFonts w:asciiTheme="minorHAnsi" w:hAnsiTheme="minorHAnsi"/>
          <w:b/>
          <w:sz w:val="22"/>
          <w:szCs w:val="22"/>
        </w:rPr>
        <w:t xml:space="preserve">DEL </w:t>
      </w:r>
      <w:r w:rsidRPr="00661886">
        <w:rPr>
          <w:rFonts w:asciiTheme="minorHAnsi" w:hAnsiTheme="minorHAnsi"/>
          <w:b/>
          <w:sz w:val="22"/>
          <w:szCs w:val="22"/>
        </w:rPr>
        <w:t xml:space="preserve">SERVIZIO </w:t>
      </w:r>
      <w:r w:rsidR="000C6ABB">
        <w:rPr>
          <w:rFonts w:asciiTheme="minorHAnsi" w:hAnsiTheme="minorHAnsi"/>
          <w:b/>
          <w:sz w:val="22"/>
          <w:szCs w:val="22"/>
        </w:rPr>
        <w:t xml:space="preserve">DI </w:t>
      </w:r>
      <w:r w:rsidRPr="00661886">
        <w:rPr>
          <w:rFonts w:asciiTheme="minorHAnsi" w:hAnsiTheme="minorHAnsi"/>
          <w:b/>
          <w:sz w:val="22"/>
          <w:szCs w:val="22"/>
        </w:rPr>
        <w:t>REFEZIONE SCOLASTICA</w:t>
      </w:r>
    </w:p>
    <w:p w:rsidR="000C6ABB" w:rsidRPr="007E162D" w:rsidRDefault="000C6ABB" w:rsidP="000C6ABB">
      <w:pPr>
        <w:pStyle w:val="Titolo2"/>
        <w:jc w:val="center"/>
        <w:rPr>
          <w:rFonts w:ascii="Calibri" w:hAnsi="Calibri" w:cs="Arial"/>
          <w:b w:val="0"/>
          <w:color w:val="auto"/>
          <w:sz w:val="22"/>
          <w:szCs w:val="22"/>
        </w:rPr>
      </w:pPr>
      <w:r w:rsidRPr="007E162D">
        <w:rPr>
          <w:rFonts w:ascii="Calibri" w:hAnsi="Calibri"/>
          <w:color w:val="auto"/>
          <w:sz w:val="22"/>
          <w:szCs w:val="22"/>
        </w:rPr>
        <w:t>CIG</w:t>
      </w:r>
      <w:r w:rsidRPr="007E162D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 w:rsidR="007E162D" w:rsidRPr="007E162D">
        <w:rPr>
          <w:rFonts w:ascii="Calibri" w:hAnsi="Calibri"/>
          <w:b w:val="0"/>
          <w:color w:val="auto"/>
          <w:sz w:val="22"/>
          <w:szCs w:val="22"/>
        </w:rPr>
        <w:t>-</w:t>
      </w:r>
      <w:r w:rsidR="007E162D" w:rsidRPr="007E162D">
        <w:rPr>
          <w:rStyle w:val="Enfasigrassetto"/>
          <w:rFonts w:ascii="Calibri" w:hAnsi="Calibri"/>
          <w:b/>
          <w:color w:val="auto"/>
          <w:sz w:val="22"/>
          <w:szCs w:val="22"/>
        </w:rPr>
        <w:t>Z8516058BC</w:t>
      </w:r>
    </w:p>
    <w:p w:rsidR="00380306" w:rsidRPr="00380306" w:rsidRDefault="00380306" w:rsidP="00380306">
      <w:pPr>
        <w:jc w:val="center"/>
        <w:rPr>
          <w:rFonts w:asciiTheme="minorHAnsi" w:hAnsiTheme="minorHAnsi"/>
          <w:sz w:val="22"/>
          <w:szCs w:val="22"/>
        </w:rPr>
      </w:pPr>
    </w:p>
    <w:p w:rsidR="00380306" w:rsidRPr="00380306" w:rsidRDefault="00380306" w:rsidP="00380306">
      <w:pPr>
        <w:jc w:val="both"/>
        <w:rPr>
          <w:rFonts w:asciiTheme="minorHAnsi" w:hAnsiTheme="minorHAnsi"/>
          <w:sz w:val="22"/>
          <w:szCs w:val="22"/>
        </w:rPr>
      </w:pPr>
      <w:r w:rsidRPr="00380306">
        <w:rPr>
          <w:rFonts w:asciiTheme="minorHAnsi" w:hAnsiTheme="minorHAnsi"/>
          <w:sz w:val="22"/>
          <w:szCs w:val="22"/>
        </w:rPr>
        <w:t xml:space="preserve">Non saranno prese in considerazione le istanze incomplete, non sottoscritte e non corredate da fotocopia del documento di identità in corso di validità del sottoscrittore. </w:t>
      </w:r>
    </w:p>
    <w:p w:rsidR="00380306" w:rsidRPr="00380306" w:rsidRDefault="00380306" w:rsidP="00380306">
      <w:pPr>
        <w:jc w:val="both"/>
        <w:rPr>
          <w:rFonts w:asciiTheme="minorHAnsi" w:hAnsiTheme="minorHAnsi"/>
          <w:sz w:val="22"/>
          <w:szCs w:val="22"/>
        </w:rPr>
      </w:pPr>
      <w:r w:rsidRPr="00380306">
        <w:rPr>
          <w:rFonts w:asciiTheme="minorHAnsi" w:hAnsiTheme="minorHAnsi"/>
          <w:sz w:val="22"/>
          <w:szCs w:val="22"/>
        </w:rPr>
        <w:t xml:space="preserve">Inoltre, non saranno prese in considerazione, per il procedimento in itinere, le istanze che perverranno al di </w:t>
      </w:r>
    </w:p>
    <w:p w:rsidR="00380306" w:rsidRDefault="00380306" w:rsidP="00380306">
      <w:pPr>
        <w:jc w:val="both"/>
        <w:rPr>
          <w:rFonts w:asciiTheme="minorHAnsi" w:hAnsiTheme="minorHAnsi"/>
          <w:sz w:val="22"/>
          <w:szCs w:val="22"/>
        </w:rPr>
      </w:pPr>
      <w:r w:rsidRPr="00380306">
        <w:rPr>
          <w:rFonts w:asciiTheme="minorHAnsi" w:hAnsiTheme="minorHAnsi"/>
          <w:sz w:val="22"/>
          <w:szCs w:val="22"/>
        </w:rPr>
        <w:t>fuori del termine fissato.</w:t>
      </w:r>
    </w:p>
    <w:p w:rsidR="00661886" w:rsidRDefault="00661886" w:rsidP="00661886">
      <w:pPr>
        <w:jc w:val="both"/>
        <w:rPr>
          <w:rFonts w:asciiTheme="minorHAnsi" w:hAnsiTheme="minorHAnsi"/>
          <w:sz w:val="22"/>
          <w:szCs w:val="22"/>
        </w:rPr>
      </w:pPr>
    </w:p>
    <w:p w:rsidR="00661886" w:rsidRPr="00661886" w:rsidRDefault="00661886" w:rsidP="00661886">
      <w:pPr>
        <w:jc w:val="both"/>
        <w:rPr>
          <w:rFonts w:asciiTheme="minorHAnsi" w:hAnsiTheme="minorHAnsi"/>
          <w:b/>
          <w:sz w:val="28"/>
          <w:szCs w:val="28"/>
        </w:rPr>
      </w:pPr>
      <w:r w:rsidRPr="00661886">
        <w:rPr>
          <w:rFonts w:asciiTheme="minorHAnsi" w:hAnsiTheme="minorHAnsi"/>
          <w:b/>
          <w:sz w:val="28"/>
          <w:szCs w:val="28"/>
        </w:rPr>
        <w:t xml:space="preserve">3.  PROCEDURE DI GARA </w:t>
      </w:r>
    </w:p>
    <w:p w:rsidR="00661886" w:rsidRPr="00661886" w:rsidRDefault="00661886" w:rsidP="00661886">
      <w:pPr>
        <w:jc w:val="both"/>
        <w:rPr>
          <w:rFonts w:asciiTheme="minorHAnsi" w:hAnsiTheme="minorHAnsi"/>
          <w:sz w:val="22"/>
          <w:szCs w:val="22"/>
        </w:rPr>
      </w:pPr>
      <w:r w:rsidRPr="00661886">
        <w:rPr>
          <w:rFonts w:asciiTheme="minorHAnsi" w:hAnsiTheme="minorHAnsi"/>
          <w:sz w:val="22"/>
          <w:szCs w:val="22"/>
        </w:rPr>
        <w:t>Secondo quanto indicato nella determina a contrarre</w:t>
      </w:r>
      <w:r>
        <w:rPr>
          <w:rFonts w:asciiTheme="minorHAnsi" w:hAnsiTheme="minorHAnsi"/>
          <w:sz w:val="22"/>
          <w:szCs w:val="22"/>
        </w:rPr>
        <w:t xml:space="preserve"> del Responsabile Della </w:t>
      </w:r>
      <w:r w:rsidRPr="00661886">
        <w:rPr>
          <w:sz w:val="22"/>
          <w:szCs w:val="22"/>
        </w:rPr>
        <w:t>V</w:t>
      </w:r>
      <w:r w:rsidR="007E162D">
        <w:rPr>
          <w:rFonts w:asciiTheme="minorHAnsi" w:hAnsiTheme="minorHAnsi"/>
          <w:sz w:val="22"/>
          <w:szCs w:val="22"/>
        </w:rPr>
        <w:t xml:space="preserve"> Area Funzionale n.164 </w:t>
      </w:r>
      <w:r>
        <w:rPr>
          <w:rFonts w:asciiTheme="minorHAnsi" w:hAnsiTheme="minorHAnsi"/>
          <w:sz w:val="22"/>
          <w:szCs w:val="22"/>
        </w:rPr>
        <w:t xml:space="preserve"> del </w:t>
      </w:r>
      <w:r w:rsidR="007E162D">
        <w:rPr>
          <w:rFonts w:asciiTheme="minorHAnsi" w:hAnsiTheme="minorHAnsi"/>
          <w:sz w:val="22"/>
          <w:szCs w:val="22"/>
        </w:rPr>
        <w:t>11/09/2015</w:t>
      </w:r>
      <w:r w:rsidRPr="00661886">
        <w:rPr>
          <w:rFonts w:asciiTheme="minorHAnsi" w:hAnsiTheme="minorHAnsi"/>
          <w:sz w:val="22"/>
          <w:szCs w:val="22"/>
        </w:rPr>
        <w:t>,  la  manifestazione  di  interesse  di  cui  all’oggetto,  è  finalizzata  all’individuazione  di operatori  economici</w:t>
      </w:r>
      <w:r>
        <w:rPr>
          <w:rFonts w:asciiTheme="minorHAnsi" w:hAnsiTheme="minorHAnsi"/>
          <w:sz w:val="22"/>
          <w:szCs w:val="22"/>
        </w:rPr>
        <w:t xml:space="preserve"> </w:t>
      </w:r>
      <w:r w:rsidRPr="00661886">
        <w:rPr>
          <w:rFonts w:asciiTheme="minorHAnsi" w:hAnsiTheme="minorHAnsi"/>
          <w:sz w:val="22"/>
          <w:szCs w:val="22"/>
        </w:rPr>
        <w:t xml:space="preserve">da invitare all’ affidamento </w:t>
      </w:r>
      <w:r>
        <w:rPr>
          <w:rFonts w:asciiTheme="minorHAnsi" w:hAnsiTheme="minorHAnsi"/>
          <w:sz w:val="22"/>
          <w:szCs w:val="22"/>
        </w:rPr>
        <w:t xml:space="preserve">ai </w:t>
      </w:r>
      <w:r w:rsidRPr="00661886">
        <w:rPr>
          <w:rFonts w:asciiTheme="minorHAnsi" w:hAnsiTheme="minorHAnsi"/>
          <w:sz w:val="22"/>
          <w:szCs w:val="22"/>
        </w:rPr>
        <w:t xml:space="preserve">sensi dell’art. 125 comma 11 del </w:t>
      </w:r>
      <w:proofErr w:type="spellStart"/>
      <w:r w:rsidRPr="00661886">
        <w:rPr>
          <w:rFonts w:asciiTheme="minorHAnsi" w:hAnsiTheme="minorHAnsi"/>
          <w:sz w:val="22"/>
          <w:szCs w:val="22"/>
        </w:rPr>
        <w:t>D.Lgs</w:t>
      </w:r>
      <w:proofErr w:type="spellEnd"/>
      <w:r w:rsidRPr="00661886">
        <w:rPr>
          <w:rFonts w:asciiTheme="minorHAnsi" w:hAnsiTheme="minorHAnsi"/>
          <w:sz w:val="22"/>
          <w:szCs w:val="22"/>
        </w:rPr>
        <w:t xml:space="preserve"> 163/2006. </w:t>
      </w:r>
    </w:p>
    <w:p w:rsidR="00661886" w:rsidRDefault="00661886" w:rsidP="00661886">
      <w:pPr>
        <w:jc w:val="both"/>
        <w:rPr>
          <w:rFonts w:asciiTheme="minorHAnsi" w:hAnsiTheme="minorHAnsi"/>
          <w:sz w:val="22"/>
          <w:szCs w:val="22"/>
        </w:rPr>
      </w:pPr>
      <w:r w:rsidRPr="00661886">
        <w:rPr>
          <w:rFonts w:asciiTheme="minorHAnsi" w:hAnsiTheme="minorHAnsi"/>
          <w:b/>
          <w:sz w:val="22"/>
          <w:szCs w:val="22"/>
        </w:rPr>
        <w:t>Tutte  le  manifestazioni  di  interesse  pervenute  e  ritenute  valide,  saranno   ammesse  alla  procedura  di affidamento</w:t>
      </w:r>
      <w:r w:rsidRPr="00661886">
        <w:rPr>
          <w:rFonts w:asciiTheme="minorHAnsi" w:hAnsiTheme="minorHAnsi"/>
          <w:sz w:val="22"/>
          <w:szCs w:val="22"/>
        </w:rPr>
        <w:t>.</w:t>
      </w:r>
    </w:p>
    <w:p w:rsidR="00661886" w:rsidRDefault="00661886" w:rsidP="00661886">
      <w:pPr>
        <w:jc w:val="both"/>
        <w:rPr>
          <w:rFonts w:asciiTheme="minorHAnsi" w:hAnsiTheme="minorHAnsi"/>
          <w:sz w:val="22"/>
          <w:szCs w:val="22"/>
        </w:rPr>
      </w:pPr>
    </w:p>
    <w:p w:rsidR="00661886" w:rsidRPr="00661886" w:rsidRDefault="00661886" w:rsidP="00661886">
      <w:pPr>
        <w:jc w:val="both"/>
        <w:rPr>
          <w:rFonts w:asciiTheme="minorHAnsi" w:hAnsiTheme="minorHAnsi"/>
          <w:b/>
          <w:sz w:val="28"/>
          <w:szCs w:val="28"/>
        </w:rPr>
      </w:pPr>
      <w:r w:rsidRPr="00661886">
        <w:rPr>
          <w:rFonts w:asciiTheme="minorHAnsi" w:hAnsiTheme="minorHAnsi"/>
          <w:b/>
          <w:sz w:val="28"/>
          <w:szCs w:val="28"/>
        </w:rPr>
        <w:t xml:space="preserve">4.  INFORMAZIONI </w:t>
      </w:r>
    </w:p>
    <w:p w:rsidR="00661886" w:rsidRDefault="00661886" w:rsidP="00661886">
      <w:pPr>
        <w:jc w:val="both"/>
        <w:rPr>
          <w:rFonts w:asciiTheme="minorHAnsi" w:hAnsiTheme="minorHAnsi"/>
          <w:sz w:val="22"/>
          <w:szCs w:val="22"/>
        </w:rPr>
      </w:pPr>
      <w:r w:rsidRPr="00661886">
        <w:rPr>
          <w:rFonts w:asciiTheme="minorHAnsi" w:hAnsiTheme="minorHAnsi"/>
          <w:sz w:val="22"/>
          <w:szCs w:val="22"/>
        </w:rPr>
        <w:t xml:space="preserve">Qualsiasi  informazione  e/o  chiarimento  andrà  inoltrato/richiesto  al  </w:t>
      </w:r>
      <w:r>
        <w:rPr>
          <w:rFonts w:asciiTheme="minorHAnsi" w:hAnsiTheme="minorHAnsi"/>
          <w:sz w:val="22"/>
          <w:szCs w:val="22"/>
        </w:rPr>
        <w:t xml:space="preserve">Responsabile della V Area Funzionale dott. </w:t>
      </w:r>
      <w:proofErr w:type="spellStart"/>
      <w:r>
        <w:rPr>
          <w:rFonts w:asciiTheme="minorHAnsi" w:hAnsiTheme="minorHAnsi"/>
          <w:sz w:val="22"/>
          <w:szCs w:val="22"/>
        </w:rPr>
        <w:t>Geol</w:t>
      </w:r>
      <w:proofErr w:type="spellEnd"/>
      <w:r>
        <w:rPr>
          <w:rFonts w:asciiTheme="minorHAnsi" w:hAnsiTheme="minorHAnsi"/>
          <w:sz w:val="22"/>
          <w:szCs w:val="22"/>
        </w:rPr>
        <w:t>. Giuseppe Nigro,  tel. 0922/879878 fax.0922/870892.</w:t>
      </w:r>
    </w:p>
    <w:p w:rsidR="00661886" w:rsidRDefault="00661886" w:rsidP="00661886">
      <w:pPr>
        <w:jc w:val="both"/>
        <w:rPr>
          <w:rFonts w:asciiTheme="minorHAnsi" w:hAnsiTheme="minorHAnsi"/>
          <w:sz w:val="22"/>
          <w:szCs w:val="22"/>
        </w:rPr>
      </w:pPr>
    </w:p>
    <w:p w:rsidR="00661886" w:rsidRPr="00661886" w:rsidRDefault="00661886" w:rsidP="00661886">
      <w:pPr>
        <w:jc w:val="both"/>
        <w:rPr>
          <w:rFonts w:asciiTheme="minorHAnsi" w:hAnsiTheme="minorHAnsi"/>
          <w:b/>
          <w:sz w:val="28"/>
          <w:szCs w:val="28"/>
        </w:rPr>
      </w:pPr>
      <w:r w:rsidRPr="00661886">
        <w:rPr>
          <w:rFonts w:asciiTheme="minorHAnsi" w:hAnsiTheme="minorHAnsi"/>
          <w:b/>
          <w:sz w:val="28"/>
          <w:szCs w:val="28"/>
        </w:rPr>
        <w:t xml:space="preserve">5.  TRATTAMENTO DEI DATI PERSONALI </w:t>
      </w:r>
    </w:p>
    <w:p w:rsidR="00661886" w:rsidRDefault="00661886" w:rsidP="00661886">
      <w:pPr>
        <w:jc w:val="both"/>
        <w:rPr>
          <w:rFonts w:asciiTheme="minorHAnsi" w:hAnsiTheme="minorHAnsi"/>
          <w:sz w:val="22"/>
          <w:szCs w:val="22"/>
        </w:rPr>
      </w:pPr>
      <w:r w:rsidRPr="00661886">
        <w:rPr>
          <w:rFonts w:asciiTheme="minorHAnsi" w:hAnsiTheme="minorHAnsi"/>
          <w:sz w:val="22"/>
          <w:szCs w:val="22"/>
        </w:rPr>
        <w:t>I dati personali conferiti dai soggetti che abbiano</w:t>
      </w:r>
      <w:r>
        <w:rPr>
          <w:rFonts w:asciiTheme="minorHAnsi" w:hAnsiTheme="minorHAnsi"/>
          <w:sz w:val="22"/>
          <w:szCs w:val="22"/>
        </w:rPr>
        <w:t xml:space="preserve"> </w:t>
      </w:r>
      <w:r w:rsidRPr="00661886">
        <w:rPr>
          <w:rFonts w:asciiTheme="minorHAnsi" w:hAnsiTheme="minorHAnsi"/>
          <w:sz w:val="22"/>
          <w:szCs w:val="22"/>
        </w:rPr>
        <w:t xml:space="preserve">manifestato interesse saranno trattati dalla S.A. nel rispetto di  quanto  previsto   dal  D.  </w:t>
      </w:r>
      <w:proofErr w:type="spellStart"/>
      <w:r w:rsidRPr="00661886">
        <w:rPr>
          <w:rFonts w:asciiTheme="minorHAnsi" w:hAnsiTheme="minorHAnsi"/>
          <w:sz w:val="22"/>
          <w:szCs w:val="22"/>
        </w:rPr>
        <w:t>Lgs</w:t>
      </w:r>
      <w:proofErr w:type="spellEnd"/>
      <w:r w:rsidRPr="00661886">
        <w:rPr>
          <w:rFonts w:asciiTheme="minorHAnsi" w:hAnsiTheme="minorHAnsi"/>
          <w:sz w:val="22"/>
          <w:szCs w:val="22"/>
        </w:rPr>
        <w:t>.  163/2006  in  modo  lecito  ed  esclusivamente  per  le  finalità  connesse all’espletamento del predetto procedimento.</w:t>
      </w:r>
    </w:p>
    <w:p w:rsidR="00661886" w:rsidRDefault="00661886" w:rsidP="00661886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Responsabile del Procedimento</w:t>
      </w:r>
    </w:p>
    <w:p w:rsidR="00D30FFE" w:rsidRDefault="00D30FFE" w:rsidP="00661886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In originale</w:t>
      </w:r>
    </w:p>
    <w:p w:rsidR="00661886" w:rsidRPr="00AB51B4" w:rsidRDefault="00D30FFE" w:rsidP="008F7EBB">
      <w:pPr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f.to.</w:t>
      </w:r>
      <w:r w:rsidR="008F7EBB">
        <w:rPr>
          <w:rFonts w:asciiTheme="minorHAnsi" w:hAnsiTheme="minorHAnsi"/>
          <w:sz w:val="22"/>
          <w:szCs w:val="22"/>
        </w:rPr>
        <w:t xml:space="preserve">  </w:t>
      </w:r>
      <w:r w:rsidR="00661886">
        <w:rPr>
          <w:rFonts w:asciiTheme="minorHAnsi" w:hAnsiTheme="minorHAnsi"/>
          <w:sz w:val="22"/>
          <w:szCs w:val="22"/>
        </w:rPr>
        <w:t xml:space="preserve">Dott. </w:t>
      </w:r>
      <w:proofErr w:type="spellStart"/>
      <w:r w:rsidR="00661886">
        <w:rPr>
          <w:rFonts w:asciiTheme="minorHAnsi" w:hAnsiTheme="minorHAnsi"/>
          <w:sz w:val="22"/>
          <w:szCs w:val="22"/>
        </w:rPr>
        <w:t>Geol</w:t>
      </w:r>
      <w:proofErr w:type="spellEnd"/>
      <w:r w:rsidR="00661886">
        <w:rPr>
          <w:rFonts w:asciiTheme="minorHAnsi" w:hAnsiTheme="minorHAnsi"/>
          <w:sz w:val="22"/>
          <w:szCs w:val="22"/>
        </w:rPr>
        <w:t>. Giuseppe Nigro</w:t>
      </w:r>
    </w:p>
    <w:sectPr w:rsidR="00661886" w:rsidRPr="00AB51B4" w:rsidSect="00115748">
      <w:footerReference w:type="default" r:id="rId9"/>
      <w:pgSz w:w="11906" w:h="16838"/>
      <w:pgMar w:top="794" w:right="794" w:bottom="794" w:left="79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B5" w:rsidRDefault="006F74B5" w:rsidP="00AB51B4">
      <w:r>
        <w:separator/>
      </w:r>
    </w:p>
  </w:endnote>
  <w:endnote w:type="continuationSeparator" w:id="0">
    <w:p w:rsidR="006F74B5" w:rsidRDefault="006F74B5" w:rsidP="00AB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B4" w:rsidRDefault="008024FE" w:rsidP="00AB51B4">
    <w:pPr>
      <w:pStyle w:val="Titolo"/>
      <w:rPr>
        <w:rFonts w:ascii="Arial" w:hAnsi="Arial" w:cs="Arial"/>
        <w:sz w:val="14"/>
        <w:szCs w:val="14"/>
      </w:rPr>
    </w:pPr>
    <w:r>
      <w:rPr>
        <w:sz w:val="14"/>
        <w:szCs w:val="14"/>
      </w:rPr>
      <w:t>V</w:t>
    </w:r>
    <w:r w:rsidR="00AB51B4">
      <w:rPr>
        <w:rFonts w:ascii="Arial" w:hAnsi="Arial" w:cs="Arial"/>
        <w:sz w:val="14"/>
        <w:szCs w:val="14"/>
      </w:rPr>
      <w:t xml:space="preserve"> </w:t>
    </w:r>
    <w:r w:rsidR="00AB51B4" w:rsidRPr="00733C70">
      <w:rPr>
        <w:rFonts w:ascii="Arial" w:hAnsi="Arial" w:cs="Arial"/>
        <w:sz w:val="14"/>
        <w:szCs w:val="14"/>
      </w:rPr>
      <w:t>Area funzionale Tel. 0922/ 879878-fax 0922/870892-</w:t>
    </w:r>
    <w:r>
      <w:rPr>
        <w:rFonts w:ascii="Arial" w:hAnsi="Arial" w:cs="Arial"/>
        <w:sz w:val="14"/>
        <w:szCs w:val="14"/>
      </w:rPr>
      <w:t xml:space="preserve"> 92023 </w:t>
    </w:r>
    <w:r w:rsidR="00AB51B4">
      <w:rPr>
        <w:rFonts w:ascii="Arial" w:hAnsi="Arial" w:cs="Arial"/>
        <w:sz w:val="14"/>
        <w:szCs w:val="14"/>
      </w:rPr>
      <w:t>Campobello di Licata</w:t>
    </w:r>
    <w:r>
      <w:rPr>
        <w:rFonts w:ascii="Arial" w:hAnsi="Arial" w:cs="Arial"/>
        <w:sz w:val="14"/>
        <w:szCs w:val="14"/>
      </w:rPr>
      <w:t xml:space="preserve"> (AG)</w:t>
    </w:r>
    <w:r w:rsidR="00AB51B4" w:rsidRPr="00733C70">
      <w:rPr>
        <w:rFonts w:ascii="Arial" w:hAnsi="Arial" w:cs="Arial"/>
        <w:sz w:val="14"/>
        <w:szCs w:val="14"/>
      </w:rPr>
      <w:t>-P.I. 00244260840 – C.F. 82001090842</w:t>
    </w:r>
  </w:p>
  <w:p w:rsidR="00AB51B4" w:rsidRDefault="00AB51B4" w:rsidP="00AB51B4">
    <w:pPr>
      <w:pStyle w:val="Titol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PEC –</w:t>
    </w:r>
    <w:r w:rsidR="008024FE">
      <w:rPr>
        <w:rFonts w:ascii="Arial" w:hAnsi="Arial" w:cs="Arial"/>
        <w:sz w:val="14"/>
        <w:szCs w:val="14"/>
      </w:rPr>
      <w:t xml:space="preserve"> </w:t>
    </w:r>
    <w:hyperlink r:id="rId1" w:history="1">
      <w:r w:rsidR="008024FE" w:rsidRPr="000E3D7E">
        <w:rPr>
          <w:rStyle w:val="Collegamentoipertestuale"/>
          <w:rFonts w:ascii="Arial" w:hAnsi="Arial" w:cs="Arial"/>
          <w:sz w:val="14"/>
          <w:szCs w:val="14"/>
        </w:rPr>
        <w:t>protocollo@legal.comune.campobellodilicata.ag.it</w:t>
      </w:r>
    </w:hyperlink>
    <w:r w:rsidR="00857A29">
      <w:rPr>
        <w:rFonts w:ascii="Arial" w:hAnsi="Arial" w:cs="Arial"/>
        <w:sz w:val="14"/>
        <w:szCs w:val="14"/>
      </w:rPr>
      <w:t xml:space="preserve">  </w:t>
    </w:r>
  </w:p>
  <w:p w:rsidR="00AB51B4" w:rsidRPr="00733C70" w:rsidRDefault="00AB51B4" w:rsidP="00AB51B4">
    <w:pPr>
      <w:pStyle w:val="Titolo"/>
      <w:rPr>
        <w:rFonts w:ascii="Arial" w:hAnsi="Arial" w:cs="Arial"/>
        <w:sz w:val="14"/>
        <w:szCs w:val="14"/>
      </w:rPr>
    </w:pPr>
  </w:p>
  <w:p w:rsidR="00AB51B4" w:rsidRDefault="00AB51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B5" w:rsidRDefault="006F74B5" w:rsidP="00AB51B4">
      <w:r>
        <w:separator/>
      </w:r>
    </w:p>
  </w:footnote>
  <w:footnote w:type="continuationSeparator" w:id="0">
    <w:p w:rsidR="006F74B5" w:rsidRDefault="006F74B5" w:rsidP="00AB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4A76"/>
    <w:multiLevelType w:val="hybridMultilevel"/>
    <w:tmpl w:val="9F12F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966D9"/>
    <w:multiLevelType w:val="hybridMultilevel"/>
    <w:tmpl w:val="BB66E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4364"/>
    <w:multiLevelType w:val="multilevel"/>
    <w:tmpl w:val="3BA48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A2B6D18"/>
    <w:multiLevelType w:val="hybridMultilevel"/>
    <w:tmpl w:val="FF2CD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86A94"/>
    <w:multiLevelType w:val="multilevel"/>
    <w:tmpl w:val="F106316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B70A8"/>
    <w:multiLevelType w:val="hybridMultilevel"/>
    <w:tmpl w:val="CD8E671E"/>
    <w:lvl w:ilvl="0" w:tplc="54DA80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47E85"/>
    <w:multiLevelType w:val="hybridMultilevel"/>
    <w:tmpl w:val="F106316C"/>
    <w:lvl w:ilvl="0" w:tplc="AF4C8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C8"/>
    <w:rsid w:val="000301AD"/>
    <w:rsid w:val="000C6ABB"/>
    <w:rsid w:val="00115748"/>
    <w:rsid w:val="00131377"/>
    <w:rsid w:val="0018572F"/>
    <w:rsid w:val="001B5417"/>
    <w:rsid w:val="0025162D"/>
    <w:rsid w:val="00271551"/>
    <w:rsid w:val="00380306"/>
    <w:rsid w:val="00394F7B"/>
    <w:rsid w:val="00661886"/>
    <w:rsid w:val="006F74B5"/>
    <w:rsid w:val="00713B62"/>
    <w:rsid w:val="00731066"/>
    <w:rsid w:val="007B10B2"/>
    <w:rsid w:val="007D4FB5"/>
    <w:rsid w:val="007E162D"/>
    <w:rsid w:val="008024FE"/>
    <w:rsid w:val="00857A29"/>
    <w:rsid w:val="008B00F9"/>
    <w:rsid w:val="008B1AD0"/>
    <w:rsid w:val="008F7EBB"/>
    <w:rsid w:val="00973AC8"/>
    <w:rsid w:val="00A32098"/>
    <w:rsid w:val="00A8075D"/>
    <w:rsid w:val="00AB51B4"/>
    <w:rsid w:val="00B36239"/>
    <w:rsid w:val="00B63BF9"/>
    <w:rsid w:val="00C77A35"/>
    <w:rsid w:val="00D30FFE"/>
    <w:rsid w:val="00D55D5A"/>
    <w:rsid w:val="00D57D21"/>
    <w:rsid w:val="00E85540"/>
    <w:rsid w:val="00F76372"/>
    <w:rsid w:val="00FB5BBC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6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B51B4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5D5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AB51B4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itolo">
    <w:name w:val="Title"/>
    <w:basedOn w:val="Normale"/>
    <w:link w:val="TitoloCarattere"/>
    <w:qFormat/>
    <w:rsid w:val="00AB51B4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AB51B4"/>
    <w:rPr>
      <w:rFonts w:ascii="Times New Roman" w:eastAsia="Times New Roman" w:hAnsi="Times New Roman" w:cs="Times New Roman"/>
      <w:b/>
      <w:sz w:val="32"/>
      <w:szCs w:val="20"/>
      <w:lang w:eastAsia="it-IT" w:bidi="he-IL"/>
    </w:rPr>
  </w:style>
  <w:style w:type="table" w:styleId="Grigliatabella">
    <w:name w:val="Table Grid"/>
    <w:basedOn w:val="Tabellanormale"/>
    <w:uiPriority w:val="59"/>
    <w:rsid w:val="00AB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1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1B4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AB51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1B4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aragrafoelenco">
    <w:name w:val="List Paragraph"/>
    <w:basedOn w:val="Normale"/>
    <w:uiPriority w:val="34"/>
    <w:qFormat/>
    <w:rsid w:val="008024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7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748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 w:bidi="he-IL"/>
    </w:rPr>
  </w:style>
  <w:style w:type="character" w:styleId="Enfasigrassetto">
    <w:name w:val="Strong"/>
    <w:uiPriority w:val="22"/>
    <w:qFormat/>
    <w:rsid w:val="000C6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6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B51B4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5D5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AB51B4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itolo">
    <w:name w:val="Title"/>
    <w:basedOn w:val="Normale"/>
    <w:link w:val="TitoloCarattere"/>
    <w:qFormat/>
    <w:rsid w:val="00AB51B4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AB51B4"/>
    <w:rPr>
      <w:rFonts w:ascii="Times New Roman" w:eastAsia="Times New Roman" w:hAnsi="Times New Roman" w:cs="Times New Roman"/>
      <w:b/>
      <w:sz w:val="32"/>
      <w:szCs w:val="20"/>
      <w:lang w:eastAsia="it-IT" w:bidi="he-IL"/>
    </w:rPr>
  </w:style>
  <w:style w:type="table" w:styleId="Grigliatabella">
    <w:name w:val="Table Grid"/>
    <w:basedOn w:val="Tabellanormale"/>
    <w:uiPriority w:val="59"/>
    <w:rsid w:val="00AB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1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1B4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AB51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1B4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aragrafoelenco">
    <w:name w:val="List Paragraph"/>
    <w:basedOn w:val="Normale"/>
    <w:uiPriority w:val="34"/>
    <w:qFormat/>
    <w:rsid w:val="008024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7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748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 w:bidi="he-IL"/>
    </w:rPr>
  </w:style>
  <w:style w:type="character" w:styleId="Enfasigrassetto">
    <w:name w:val="Strong"/>
    <w:uiPriority w:val="22"/>
    <w:qFormat/>
    <w:rsid w:val="000C6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legal.comune.campobellodilicata.a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2015-09-11T09:40:00Z</cp:lastPrinted>
  <dcterms:created xsi:type="dcterms:W3CDTF">2015-09-11T09:42:00Z</dcterms:created>
  <dcterms:modified xsi:type="dcterms:W3CDTF">2015-09-11T09:42:00Z</dcterms:modified>
</cp:coreProperties>
</file>