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FC" w:rsidRPr="002510A6" w:rsidRDefault="001A1DFC" w:rsidP="0019427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3pt;margin-top:-51.45pt;width:64.8pt;height:57.7pt;z-index:251658240" o:allowincell="f" filled="t" stroked="t" strokecolor="white">
            <v:imagedata r:id="rId7" o:title=""/>
            <w10:wrap type="topAndBottom"/>
          </v:shape>
          <o:OLEObject Type="Embed" ProgID="Msxml2.SAXXMLReader.5.0" ShapeID="_x0000_s1026" DrawAspect="Content" ObjectID="_1495264444" r:id="rId8"/>
        </w:pict>
      </w:r>
      <w:r w:rsidRPr="002510A6">
        <w:rPr>
          <w:rFonts w:ascii="Times New Roman" w:hAnsi="Times New Roman" w:cs="Times New Roman"/>
          <w:b/>
          <w:bCs/>
          <w:kern w:val="36"/>
          <w:sz w:val="44"/>
          <w:szCs w:val="44"/>
          <w:lang w:eastAsia="it-IT"/>
        </w:rPr>
        <w:t>COMUNE DI CAMPOBELLO DI LICATA</w:t>
      </w:r>
    </w:p>
    <w:p w:rsidR="001A1DFC" w:rsidRPr="002510A6" w:rsidRDefault="001A1DFC" w:rsidP="0019427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2510A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IV° "Urbanistica, Lavori Pubblici e manutenzioni"</w:t>
      </w:r>
    </w:p>
    <w:p w:rsidR="001A1DFC" w:rsidRPr="002510A6" w:rsidRDefault="001A1DFC" w:rsidP="001942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u w:val="single"/>
          <w:lang w:eastAsia="it-IT"/>
        </w:rPr>
      </w:pPr>
      <w:r w:rsidRPr="002510A6">
        <w:rPr>
          <w:rFonts w:ascii="Times New Roman" w:hAnsi="Times New Roman" w:cs="Times New Roman"/>
          <w:b/>
          <w:bCs/>
          <w:sz w:val="32"/>
          <w:szCs w:val="32"/>
          <w:u w:val="single"/>
          <w:lang w:eastAsia="it-IT"/>
        </w:rPr>
        <w:t>VERBALE DI GARA</w:t>
      </w:r>
    </w:p>
    <w:p w:rsidR="001A1DFC" w:rsidRPr="002510A6" w:rsidRDefault="001A1DFC" w:rsidP="001942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2510A6"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APP.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0</w:t>
      </w:r>
      <w:r w:rsidRPr="002510A6"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it-IT"/>
        </w:rPr>
        <w:t>5</w:t>
      </w:r>
    </w:p>
    <w:p w:rsidR="001A1DFC" w:rsidRPr="00194277" w:rsidRDefault="001A1DFC" w:rsidP="00194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Affidamento dei servizi di </w:t>
      </w:r>
      <w:r>
        <w:rPr>
          <w:rFonts w:ascii="Times New Roman" w:hAnsi="Times New Roman" w:cs="Times New Roman"/>
          <w:sz w:val="24"/>
          <w:szCs w:val="24"/>
          <w:lang w:eastAsia="it-IT"/>
        </w:rPr>
        <w:t>inserimento in mappa, accatastamento, allineamento ditte etc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per </w:t>
      </w:r>
      <w:r>
        <w:rPr>
          <w:rFonts w:ascii="Times New Roman" w:hAnsi="Times New Roman" w:cs="Times New Roman"/>
          <w:sz w:val="24"/>
          <w:szCs w:val="24"/>
          <w:lang w:eastAsia="it-IT"/>
        </w:rPr>
        <w:t>l’immobile: “Parcheggio automezzi pesanti”</w:t>
      </w:r>
    </w:p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5015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"/>
        <w:gridCol w:w="141"/>
        <w:gridCol w:w="2226"/>
        <w:gridCol w:w="7015"/>
        <w:gridCol w:w="261"/>
      </w:tblGrid>
      <w:tr w:rsidR="001A1DFC" w:rsidRPr="00E5290F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</w:tcPr>
          <w:p w:rsidR="001A1DFC" w:rsidRPr="00194277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1DFC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Z7F14D2CDA</w:t>
            </w:r>
          </w:p>
          <w:p w:rsidR="001A1DFC" w:rsidRPr="00194277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A1DFC" w:rsidRPr="00E5290F">
        <w:trPr>
          <w:gridBefore w:val="1"/>
          <w:gridAfter w:val="1"/>
          <w:tblCellSpacing w:w="15" w:type="dxa"/>
        </w:trPr>
        <w:tc>
          <w:tcPr>
            <w:tcW w:w="0" w:type="auto"/>
            <w:gridSpan w:val="3"/>
            <w:vAlign w:val="center"/>
          </w:tcPr>
          <w:p w:rsidR="001A1DFC" w:rsidRPr="00194277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A1DFC" w:rsidRPr="00E5290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194277" w:rsidRDefault="001A1DFC" w:rsidP="0019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2.500,00</w:t>
            </w: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C" w:rsidRPr="00194277" w:rsidRDefault="001A1DFC" w:rsidP="0045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Importo complessivo de</w:t>
            </w: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l servizio </w:t>
            </w:r>
          </w:p>
        </w:tc>
      </w:tr>
    </w:tbl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A1DFC" w:rsidRPr="00194277" w:rsidRDefault="001A1DFC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1A1DFC" w:rsidRDefault="001A1DFC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A1DFC" w:rsidRPr="00194277" w:rsidRDefault="001A1DFC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L’anno duemilaqu</w:t>
      </w:r>
      <w:r>
        <w:rPr>
          <w:rFonts w:ascii="Times New Roman" w:hAnsi="Times New Roman" w:cs="Times New Roman"/>
          <w:sz w:val="24"/>
          <w:szCs w:val="24"/>
          <w:lang w:eastAsia="it-IT"/>
        </w:rPr>
        <w:t>indici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il giorno </w:t>
      </w:r>
      <w:r>
        <w:rPr>
          <w:rFonts w:ascii="Times New Roman" w:hAnsi="Times New Roman" w:cs="Times New Roman"/>
          <w:sz w:val="24"/>
          <w:szCs w:val="24"/>
          <w:lang w:eastAsia="it-IT"/>
        </w:rPr>
        <w:t>tre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del mese di </w:t>
      </w:r>
      <w:r>
        <w:rPr>
          <w:rFonts w:ascii="Times New Roman" w:hAnsi="Times New Roman" w:cs="Times New Roman"/>
          <w:sz w:val="24"/>
          <w:szCs w:val="24"/>
          <w:lang w:eastAsia="it-IT"/>
        </w:rPr>
        <w:t>giugno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 presso la sede del COMUNE DI CAMPOBELLO DI LICATA, alle ore 1</w:t>
      </w:r>
      <w:r>
        <w:rPr>
          <w:rFonts w:ascii="Times New Roman" w:hAnsi="Times New Roman" w:cs="Times New Roman"/>
          <w:sz w:val="24"/>
          <w:szCs w:val="24"/>
          <w:lang w:eastAsia="it-IT"/>
        </w:rPr>
        <w:t>3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>1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0 sì è riunito in seduta pubblica il seggio di Gara per l’aggiudicazione de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l servizio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di cui in oggetto.</w:t>
      </w:r>
    </w:p>
    <w:p w:rsidR="001A1DFC" w:rsidRPr="00194277" w:rsidRDefault="001A1DFC" w:rsidP="0045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A1DFC" w:rsidRDefault="001A1DFC" w:rsidP="00FE3A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A6B86">
        <w:rPr>
          <w:rFonts w:ascii="Times New Roman" w:hAnsi="Times New Roman" w:cs="Times New Roman"/>
          <w:sz w:val="24"/>
          <w:szCs w:val="24"/>
          <w:lang w:eastAsia="it-IT"/>
        </w:rPr>
        <w:t>Il seggio di gara è così composto:</w:t>
      </w:r>
    </w:p>
    <w:p w:rsidR="001A1DFC" w:rsidRPr="00DA6B86" w:rsidRDefault="001A1DFC" w:rsidP="00FE3A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A1DFC" w:rsidRPr="00FE3A6B" w:rsidRDefault="001A1DFC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E3A6B">
        <w:rPr>
          <w:rFonts w:ascii="Times New Roman" w:hAnsi="Times New Roman" w:cs="Times New Roman"/>
          <w:sz w:val="24"/>
          <w:szCs w:val="24"/>
          <w:lang w:eastAsia="it-IT"/>
        </w:rPr>
        <w:t>Arch. Salvatore Paci – Presidente;</w:t>
      </w:r>
    </w:p>
    <w:p w:rsidR="001A1DFC" w:rsidRDefault="001A1DFC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P.A. Francesco La Mendola </w:t>
      </w:r>
      <w:r>
        <w:rPr>
          <w:rFonts w:ascii="Times New Roman" w:hAnsi="Times New Roman" w:cs="Times New Roman"/>
          <w:sz w:val="24"/>
          <w:szCs w:val="24"/>
          <w:lang w:eastAsia="it-IT"/>
        </w:rPr>
        <w:t>–</w:t>
      </w: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 Componente</w:t>
      </w:r>
      <w:r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1A1DFC" w:rsidRDefault="001A1DFC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Arch. Giovanna La Verde </w:t>
      </w:r>
      <w:r>
        <w:rPr>
          <w:rFonts w:ascii="Times New Roman" w:hAnsi="Times New Roman" w:cs="Times New Roman"/>
          <w:sz w:val="24"/>
          <w:szCs w:val="24"/>
          <w:lang w:eastAsia="it-IT"/>
        </w:rPr>
        <w:t>–</w:t>
      </w:r>
      <w:r w:rsidRPr="00F6180F">
        <w:rPr>
          <w:rFonts w:ascii="Times New Roman" w:hAnsi="Times New Roman" w:cs="Times New Roman"/>
          <w:sz w:val="24"/>
          <w:szCs w:val="24"/>
          <w:lang w:eastAsia="it-IT"/>
        </w:rPr>
        <w:t xml:space="preserve"> Componente</w:t>
      </w:r>
      <w:r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1A1DFC" w:rsidRPr="00F6180F" w:rsidRDefault="001A1DFC" w:rsidP="00FE3A6B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6180F">
        <w:rPr>
          <w:rFonts w:ascii="Times New Roman" w:hAnsi="Times New Roman" w:cs="Times New Roman"/>
          <w:sz w:val="24"/>
          <w:szCs w:val="24"/>
          <w:lang w:eastAsia="it-IT"/>
        </w:rPr>
        <w:t>Sig.ra Maria Stella Ferranti - Segretario</w:t>
      </w:r>
    </w:p>
    <w:p w:rsidR="001A1DFC" w:rsidRPr="00194277" w:rsidRDefault="001A1DFC" w:rsidP="00194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Per quanto sopra</w:t>
      </w:r>
    </w:p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A1DFC" w:rsidRPr="00194277" w:rsidRDefault="001A1DFC" w:rsidP="00FE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Il Presidente, riconosciuto validamente costituito il predetto Seggio, dichiara aperta la seduta della gara in oggetto e premette:</w:t>
      </w:r>
    </w:p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A1DFC" w:rsidRPr="00194277" w:rsidRDefault="001A1DFC" w:rsidP="0061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che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determinazione n°</w:t>
      </w:r>
      <w:r>
        <w:rPr>
          <w:rFonts w:ascii="Times New Roman" w:hAnsi="Times New Roman" w:cs="Times New Roman"/>
          <w:sz w:val="24"/>
          <w:szCs w:val="24"/>
          <w:lang w:eastAsia="it-IT"/>
        </w:rPr>
        <w:t>16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in data </w:t>
      </w:r>
      <w:r>
        <w:rPr>
          <w:rFonts w:ascii="Times New Roman" w:hAnsi="Times New Roman" w:cs="Times New Roman"/>
          <w:sz w:val="24"/>
          <w:szCs w:val="24"/>
          <w:lang w:eastAsia="it-IT"/>
        </w:rPr>
        <w:t>30.03.2015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è stato disposto di procedere all’</w:t>
      </w:r>
      <w:r>
        <w:rPr>
          <w:rFonts w:ascii="Times New Roman" w:hAnsi="Times New Roman" w:cs="Times New Roman"/>
          <w:sz w:val="24"/>
          <w:szCs w:val="24"/>
          <w:lang w:eastAsia="it-IT"/>
        </w:rPr>
        <w:t>affidamento del servizio di che trattasi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mediante procedura </w:t>
      </w:r>
      <w:r>
        <w:rPr>
          <w:rFonts w:ascii="Times New Roman" w:hAnsi="Times New Roman" w:cs="Times New Roman"/>
          <w:sz w:val="24"/>
          <w:szCs w:val="24"/>
          <w:lang w:eastAsia="it-IT"/>
        </w:rPr>
        <w:t>negoziata senza preventiva pubblicazione di bando di gara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previo avviso esplorativo,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applicazione del criterio del prezzo più basso determinato mediante massimo ribasso unico percentuale su</w:t>
      </w:r>
      <w:r>
        <w:rPr>
          <w:rFonts w:ascii="Times New Roman" w:hAnsi="Times New Roman" w:cs="Times New Roman"/>
          <w:sz w:val="24"/>
          <w:szCs w:val="24"/>
          <w:lang w:eastAsia="it-IT"/>
        </w:rPr>
        <w:t>ll’elenco prezzi a base di gara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che</w:t>
      </w:r>
      <w:r>
        <w:rPr>
          <w:rFonts w:ascii="Times New Roman" w:hAnsi="Times New Roman" w:cs="Times New Roman"/>
          <w:sz w:val="24"/>
          <w:szCs w:val="24"/>
          <w:lang w:eastAsia="it-IT"/>
        </w:rPr>
        <w:t>l’avviso esplorativo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 adottato con la citata determina, è stato regolarmente pubblicato su:</w:t>
      </w:r>
    </w:p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- sito informatico dell’Ente;</w:t>
      </w:r>
    </w:p>
    <w:p w:rsidR="001A1DFC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- Albo Pretorio dell’Ente;</w:t>
      </w:r>
    </w:p>
    <w:p w:rsidR="001A1DFC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A1DFC" w:rsidRDefault="001A1DFC" w:rsidP="0007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che a seguito del predetto avviso esplorativo sono stati individuati e invitati con lettera n. 1083 del 13.05.2015i seguenti professionisti: </w:t>
      </w:r>
    </w:p>
    <w:p w:rsidR="001A1DFC" w:rsidRDefault="001A1DFC" w:rsidP="0007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A1DFC" w:rsidRPr="004C3EC0" w:rsidRDefault="001A1DFC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Arch. Sferrazza Rocco;</w:t>
      </w:r>
    </w:p>
    <w:p w:rsidR="001A1DFC" w:rsidRPr="004C3EC0" w:rsidRDefault="001A1DFC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Ing. Aliquò Vito;</w:t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1A1DFC" w:rsidRDefault="001A1DFC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Parisi Francesco Mirco;</w:t>
      </w:r>
    </w:p>
    <w:p w:rsidR="001A1DFC" w:rsidRDefault="001A1DFC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Arch. Guerrera Alba;</w:t>
      </w:r>
    </w:p>
    <w:p w:rsidR="001A1DFC" w:rsidRDefault="001A1DFC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Muscarnera Giuseppe;</w:t>
      </w:r>
    </w:p>
    <w:p w:rsidR="001A1DFC" w:rsidRPr="004C3EC0" w:rsidRDefault="001A1DFC" w:rsidP="004C3EC0">
      <w:pPr>
        <w:numPr>
          <w:ilvl w:val="0"/>
          <w:numId w:val="4"/>
        </w:numPr>
        <w:spacing w:after="0" w:line="240" w:lineRule="auto"/>
        <w:ind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Geom. Anzalone Andrea.</w:t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4C3EC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1A1DFC" w:rsidRPr="004C3EC0" w:rsidRDefault="001A1DFC" w:rsidP="00B1370A">
      <w:pPr>
        <w:spacing w:after="0" w:line="240" w:lineRule="auto"/>
        <w:ind w:left="720" w:right="454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4C3EC0">
        <w:rPr>
          <w:rFonts w:ascii="Times New Roman" w:hAnsi="Times New Roman" w:cs="Times New Roman"/>
          <w:color w:val="000000"/>
          <w:sz w:val="16"/>
          <w:szCs w:val="16"/>
          <w:lang w:eastAsia="it-IT"/>
        </w:rPr>
        <w:tab/>
      </w:r>
    </w:p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A1DFC" w:rsidRPr="00194277" w:rsidRDefault="001A1DFC" w:rsidP="00194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Tutto ciò premesso</w:t>
      </w:r>
    </w:p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A1DFC" w:rsidRPr="00194277" w:rsidRDefault="001A1DFC" w:rsidP="004C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il Presidente, assistito dal Segretario verbalizzante ed alla continua presenza dei componenti anzi citati, inizia le operazioni di gara per l’aggiudicazione de</w:t>
      </w:r>
      <w:r>
        <w:rPr>
          <w:rFonts w:ascii="Times New Roman" w:hAnsi="Times New Roman" w:cs="Times New Roman"/>
          <w:sz w:val="24"/>
          <w:szCs w:val="24"/>
          <w:lang w:eastAsia="it-IT"/>
        </w:rPr>
        <w:t>l servizio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in oggetto, dando atto che, complessivamente, sono pervenuti n. </w:t>
      </w:r>
      <w:r>
        <w:rPr>
          <w:rFonts w:ascii="Times New Roman" w:hAnsi="Times New Roman" w:cs="Times New Roman"/>
          <w:sz w:val="24"/>
          <w:szCs w:val="24"/>
          <w:lang w:eastAsia="it-IT"/>
        </w:rPr>
        <w:t>5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plichi che vengono siglati e numerati progressivamente così come elencati nel seguente prospetto:</w:t>
      </w:r>
    </w:p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0"/>
        <w:gridCol w:w="2186"/>
        <w:gridCol w:w="1410"/>
        <w:gridCol w:w="1476"/>
        <w:gridCol w:w="690"/>
        <w:gridCol w:w="1328"/>
        <w:gridCol w:w="1129"/>
        <w:gridCol w:w="1199"/>
      </w:tblGrid>
      <w:tr w:rsidR="001A1DFC" w:rsidRPr="00E5290F">
        <w:trPr>
          <w:tblCellSpacing w:w="15" w:type="dxa"/>
        </w:trPr>
        <w:tc>
          <w:tcPr>
            <w:tcW w:w="15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Professionista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P.IVA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Sede L.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Protocollo</w:t>
            </w:r>
          </w:p>
        </w:tc>
      </w:tr>
      <w:tr w:rsidR="001A1DFC" w:rsidRPr="00E5290F">
        <w:trPr>
          <w:tblCellSpacing w:w="15" w:type="dxa"/>
        </w:trPr>
        <w:tc>
          <w:tcPr>
            <w:tcW w:w="15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RTP : Arch. Alba Guerrera e Ing. Abbadessa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Messina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98123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Via Centonze 229c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C" w:rsidRPr="00785B8A" w:rsidRDefault="001A1DFC" w:rsidP="00380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5307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5/2015</w:t>
            </w:r>
          </w:p>
        </w:tc>
      </w:tr>
      <w:tr w:rsidR="001A1DFC" w:rsidRPr="00E5290F">
        <w:trPr>
          <w:tblCellSpacing w:w="15" w:type="dxa"/>
        </w:trPr>
        <w:tc>
          <w:tcPr>
            <w:tcW w:w="15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380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Geom. Anzalone Andrea Francesco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03027440837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380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San Teodoro 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ME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380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8030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9A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Via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Vittorio Emanuele, 52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095696795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C" w:rsidRPr="00785B8A" w:rsidRDefault="001A1DFC" w:rsidP="00380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5412 del 22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1A1DFC" w:rsidRPr="00E5290F">
        <w:trPr>
          <w:tblCellSpacing w:w="15" w:type="dxa"/>
        </w:trPr>
        <w:tc>
          <w:tcPr>
            <w:tcW w:w="15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Geom. Giuseppe Muscarnera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02319810848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785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Sciacca (AG)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92019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Via Iacopo Ruffini, 11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0925080111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C" w:rsidRPr="00785B8A" w:rsidRDefault="001A1DFC" w:rsidP="00380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5526 del 26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1A1DFC" w:rsidRPr="00E5290F">
        <w:trPr>
          <w:tblCellSpacing w:w="15" w:type="dxa"/>
        </w:trPr>
        <w:tc>
          <w:tcPr>
            <w:tcW w:w="15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785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Geom. Parisi Mirco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785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94100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Via Guglielmo Borremans, 77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093529331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C" w:rsidRPr="00785B8A" w:rsidRDefault="001A1DFC" w:rsidP="009A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5603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7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1A1DFC" w:rsidRPr="00E5290F">
        <w:trPr>
          <w:tblCellSpacing w:w="15" w:type="dxa"/>
        </w:trPr>
        <w:tc>
          <w:tcPr>
            <w:tcW w:w="15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Arch. Sferrazza Rocco Maria Danilo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785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Campobello di Licata (AG)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92023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9A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Via Vittorio Emanuele, 102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785B8A" w:rsidRDefault="001A1DFC" w:rsidP="0019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C" w:rsidRPr="00785B8A" w:rsidRDefault="001A1DFC" w:rsidP="009A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5606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del 2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7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  <w:r w:rsidRPr="00785B8A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</w:tbl>
    <w:p w:rsidR="001A1DFC" w:rsidRPr="00194277" w:rsidRDefault="001A1DFC" w:rsidP="00194277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A1DFC" w:rsidRPr="00194277" w:rsidRDefault="001A1DFC" w:rsidP="0068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Il Presidente controlla i plichi, riscontra su ciascuno l’indicazione dell’orario di consegna, l’integrità di ciascuno di essi, l’esattezza dell’indicazione dell’oggetto dell’odierna gara, ai fini dell’ammissione alla stessa. Successivamente, per i plichi ritenuti validi, procede all’apertura delle buste contenenti la documentazione (Busta A), prescritta dal bando di gara.</w:t>
      </w:r>
    </w:p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A conclusione del controllo il Presidente riconosce che non sono ammissibili le ditte di cui al seguente prospetto per il motivo indicato a fianco di ciascuna:</w:t>
      </w:r>
    </w:p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497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68"/>
        <w:gridCol w:w="3545"/>
        <w:gridCol w:w="5386"/>
      </w:tblGrid>
      <w:tr w:rsidR="001A1DFC" w:rsidRPr="00E5290F">
        <w:trPr>
          <w:tblCellSpacing w:w="15" w:type="dxa"/>
        </w:trPr>
        <w:tc>
          <w:tcPr>
            <w:tcW w:w="3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194277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194277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C" w:rsidRPr="00194277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Motivi Esclusione</w:t>
            </w:r>
          </w:p>
        </w:tc>
      </w:tr>
      <w:tr w:rsidR="001A1DFC" w:rsidRPr="00E5290F">
        <w:trPr>
          <w:tblCellSpacing w:w="15" w:type="dxa"/>
        </w:trPr>
        <w:tc>
          <w:tcPr>
            <w:tcW w:w="3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527DB9">
            <w:r w:rsidRPr="00E5290F">
              <w:t>1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527DB9"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RTP : Arch. Alba Guerrera e Ing. Abbadessa Antonio</w:t>
            </w:r>
          </w:p>
        </w:tc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C" w:rsidRPr="00194277" w:rsidRDefault="001A1DFC" w:rsidP="0006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Dalla documentazione prodotta non si riscontra l’impegno alla costituzione della RTP e non viene indicato il n. di fax.</w:t>
            </w:r>
          </w:p>
        </w:tc>
      </w:tr>
    </w:tbl>
    <w:p w:rsidR="001A1DFC" w:rsidRPr="00194277" w:rsidRDefault="001A1DFC" w:rsidP="00194277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A1DFC" w:rsidRPr="00194277" w:rsidRDefault="001A1DFC" w:rsidP="0068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Vengono complessivamente dichiarate ammesse n° </w:t>
      </w:r>
      <w:r>
        <w:rPr>
          <w:rFonts w:ascii="Times New Roman" w:hAnsi="Times New Roman" w:cs="Times New Roman"/>
          <w:sz w:val="24"/>
          <w:szCs w:val="24"/>
          <w:lang w:eastAsia="it-IT"/>
        </w:rPr>
        <w:t>4professionisti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concorrenti, le cui documentazioni sono state riconosciute complete e regolari; quindi si dà corso all’apertura delle buste contenenti le offerte economiche (Busta B), su cui sono state apposte le firme dei componenti della commissione.</w:t>
      </w:r>
    </w:p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Dal controllo delle buste risulta il seguente riquadro:</w:t>
      </w:r>
    </w:p>
    <w:p w:rsidR="001A1DFC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RIBASSI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PROFESSIONISTI</w:t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AMMESS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</w:t>
      </w: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49"/>
        <w:gridCol w:w="6656"/>
        <w:gridCol w:w="1853"/>
      </w:tblGrid>
      <w:tr w:rsidR="001A1DFC" w:rsidRPr="00E5290F">
        <w:trPr>
          <w:tblCellSpacing w:w="15" w:type="dxa"/>
        </w:trPr>
        <w:tc>
          <w:tcPr>
            <w:tcW w:w="6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194277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194277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Professionisti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C" w:rsidRPr="00194277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Ribasso in %</w:t>
            </w:r>
          </w:p>
        </w:tc>
      </w:tr>
      <w:tr w:rsidR="001A1DFC" w:rsidRPr="00E52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462A01">
            <w:r w:rsidRPr="00E5290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462A01">
            <w:r w:rsidRPr="00E5290F">
              <w:t>Geom. Anzalone Andrea Francesco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C" w:rsidRPr="00194277" w:rsidRDefault="001A1DFC" w:rsidP="0019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47,3300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1A1DFC" w:rsidRPr="00E52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857570">
            <w:r w:rsidRPr="00E5290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857570">
            <w:r w:rsidRPr="00E5290F">
              <w:t>Geom. Giuseppe Muscarnera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C" w:rsidRPr="00194277" w:rsidRDefault="001A1DFC" w:rsidP="0019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38,0000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1A1DFC" w:rsidRPr="00E52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0459D6">
            <w:r w:rsidRPr="00E5290F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0459D6">
            <w:r w:rsidRPr="00E5290F">
              <w:t>Geom. Parisi Mirco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C" w:rsidRPr="00194277" w:rsidRDefault="001A1DFC" w:rsidP="0019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36,2500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1A1DFC" w:rsidRPr="00E52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E455E2">
            <w:r w:rsidRPr="00E5290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E455E2">
            <w:r w:rsidRPr="00E5290F">
              <w:t>Arch. Sferrazza Rocco Maria Danilo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C" w:rsidRPr="00194277" w:rsidRDefault="001A1DFC" w:rsidP="0019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40,0000</w:t>
            </w:r>
            <w:r w:rsidRPr="0019427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%</w:t>
            </w:r>
          </w:p>
        </w:tc>
      </w:tr>
    </w:tbl>
    <w:p w:rsidR="001A1DFC" w:rsidRPr="00194277" w:rsidRDefault="001A1DFC" w:rsidP="00D22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In riferimento alla procedura di aggiudicazione prevista nel bando di gara, si effettuano le seguenti operazioni:</w:t>
      </w:r>
    </w:p>
    <w:p w:rsidR="001A1DFC" w:rsidRDefault="001A1DFC" w:rsidP="00194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A1DFC" w:rsidRDefault="001A1DFC" w:rsidP="00194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A1DFC" w:rsidRDefault="001A1DFC" w:rsidP="00194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A1DFC" w:rsidRPr="00194277" w:rsidRDefault="001A1DFC" w:rsidP="00194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RIBASSI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PROFESSIONISTI AMMESSI</w:t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4</w:t>
      </w:r>
      <w:r w:rsidRPr="0019427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) IN ORDINE CRESCENTE</w:t>
      </w: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53"/>
        <w:gridCol w:w="6002"/>
        <w:gridCol w:w="1803"/>
      </w:tblGrid>
      <w:tr w:rsidR="001A1DFC" w:rsidRPr="00E52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194277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Progressivo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C" w:rsidRPr="00194277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C" w:rsidRPr="00194277" w:rsidRDefault="001A1DFC" w:rsidP="0019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94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% Ribasso</w:t>
            </w:r>
          </w:p>
        </w:tc>
      </w:tr>
      <w:tr w:rsidR="001A1DFC" w:rsidRPr="00E52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25239A">
            <w:r w:rsidRPr="00E5290F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25239A">
            <w:r w:rsidRPr="00E5290F">
              <w:t>Geom. Parisi Mirco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1DFC" w:rsidRPr="00E5290F" w:rsidRDefault="001A1DFC" w:rsidP="0025239A">
            <w:r w:rsidRPr="00E5290F">
              <w:t>36,2500 %</w:t>
            </w:r>
          </w:p>
        </w:tc>
      </w:tr>
      <w:tr w:rsidR="001A1DFC" w:rsidRPr="00E52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F07635">
            <w:r w:rsidRPr="00E5290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F07635">
            <w:r w:rsidRPr="00E5290F">
              <w:t>Geom. Giuseppe Muscarnera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1DFC" w:rsidRPr="00E5290F" w:rsidRDefault="001A1DFC" w:rsidP="00F07635">
            <w:r w:rsidRPr="00E5290F">
              <w:t>38,0000 %</w:t>
            </w:r>
          </w:p>
        </w:tc>
      </w:tr>
      <w:tr w:rsidR="001A1DFC" w:rsidRPr="00E52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0A5998">
            <w:r w:rsidRPr="00E5290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0A5998">
            <w:r w:rsidRPr="00E5290F">
              <w:t>Arch. Sferrazza Rocco Maria Danilo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1DFC" w:rsidRPr="00E5290F" w:rsidRDefault="001A1DFC" w:rsidP="000A5998">
            <w:r w:rsidRPr="00E5290F">
              <w:t>40,0000 %</w:t>
            </w:r>
          </w:p>
        </w:tc>
      </w:tr>
      <w:tr w:rsidR="001A1DFC" w:rsidRPr="00E529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D55A38">
            <w:r w:rsidRPr="00E5290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C" w:rsidRPr="00E5290F" w:rsidRDefault="001A1DFC" w:rsidP="00D55A38">
            <w:r w:rsidRPr="00E5290F">
              <w:t>Geom. Anzalone Andrea Francesco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1DFC" w:rsidRPr="00E5290F" w:rsidRDefault="001A1DFC" w:rsidP="00D55A38">
            <w:r w:rsidRPr="00E5290F">
              <w:t>47,3300 %</w:t>
            </w:r>
          </w:p>
        </w:tc>
      </w:tr>
    </w:tbl>
    <w:p w:rsidR="001A1DFC" w:rsidRPr="00324D14" w:rsidRDefault="001A1DFC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24D14">
        <w:rPr>
          <w:rFonts w:ascii="Times New Roman" w:hAnsi="Times New Roman" w:cs="Times New Roman"/>
          <w:sz w:val="24"/>
          <w:szCs w:val="24"/>
          <w:lang w:eastAsia="it-IT"/>
        </w:rPr>
        <w:t>Poiché il numero di partecipanti ammessi risulta inferiore a 10, non è applicabile il meccanismo di esclusione automatica.</w:t>
      </w:r>
    </w:p>
    <w:p w:rsidR="001A1DFC" w:rsidRDefault="001A1DFC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Pertanto, l</w:t>
      </w:r>
      <w:r w:rsidRPr="00324D14">
        <w:rPr>
          <w:rFonts w:ascii="Times New Roman" w:hAnsi="Times New Roman" w:cs="Times New Roman"/>
          <w:sz w:val="24"/>
          <w:szCs w:val="24"/>
          <w:lang w:eastAsia="it-IT"/>
        </w:rPr>
        <w:t>a gara verrà aggiudicata al partecipante che ha presentato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il maggior  </w:t>
      </w:r>
      <w:r w:rsidRPr="00324D14">
        <w:rPr>
          <w:rFonts w:ascii="Times New Roman" w:hAnsi="Times New Roman" w:cs="Times New Roman"/>
          <w:sz w:val="24"/>
          <w:szCs w:val="24"/>
          <w:lang w:eastAsia="it-IT"/>
        </w:rPr>
        <w:t>ribasso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1A1DFC" w:rsidRPr="00194277" w:rsidRDefault="001A1DFC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Si aggiudica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quindi,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la gara, in via provvisoria, per l’importo complessivo di € </w:t>
      </w:r>
      <w:r>
        <w:rPr>
          <w:rFonts w:ascii="Times New Roman" w:hAnsi="Times New Roman" w:cs="Times New Roman"/>
          <w:sz w:val="24"/>
          <w:szCs w:val="24"/>
          <w:lang w:eastAsia="it-IT"/>
        </w:rPr>
        <w:t>1.316,75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al netto del ribasso d’asta del </w:t>
      </w:r>
      <w:r>
        <w:rPr>
          <w:rFonts w:ascii="Times New Roman" w:hAnsi="Times New Roman" w:cs="Times New Roman"/>
          <w:sz w:val="24"/>
          <w:szCs w:val="24"/>
          <w:lang w:eastAsia="it-IT"/>
        </w:rPr>
        <w:t>47,3300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%</w:t>
      </w:r>
      <w:r>
        <w:rPr>
          <w:rFonts w:ascii="Times New Roman" w:hAnsi="Times New Roman" w:cs="Times New Roman"/>
          <w:sz w:val="24"/>
          <w:szCs w:val="24"/>
          <w:lang w:eastAsia="it-IT"/>
        </w:rPr>
        <w:t>, compreso IVA ed oneri previdenziali ed assistenziali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, al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Geom. Anzalone Andrea Francesco Antonio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[plico N°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2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] di </w:t>
      </w:r>
      <w:r>
        <w:rPr>
          <w:rFonts w:ascii="Times New Roman" w:hAnsi="Times New Roman" w:cs="Times New Roman"/>
          <w:sz w:val="24"/>
          <w:szCs w:val="24"/>
          <w:lang w:eastAsia="it-IT"/>
        </w:rPr>
        <w:t>San Teodoro (ME)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P.IVA </w:t>
      </w:r>
      <w:r w:rsidRPr="000431A6">
        <w:rPr>
          <w:rFonts w:ascii="Times New Roman" w:hAnsi="Times New Roman" w:cs="Times New Roman"/>
          <w:sz w:val="24"/>
          <w:szCs w:val="24"/>
          <w:lang w:eastAsia="it-IT"/>
        </w:rPr>
        <w:t>03027440837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1A1DFC" w:rsidRPr="00194277" w:rsidRDefault="001A1DFC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Secondo aggiudicatario è </w:t>
      </w:r>
      <w:r>
        <w:rPr>
          <w:rFonts w:ascii="Times New Roman" w:hAnsi="Times New Roman" w:cs="Times New Roman"/>
          <w:sz w:val="24"/>
          <w:szCs w:val="24"/>
          <w:lang w:eastAsia="it-IT"/>
        </w:rPr>
        <w:t>l’</w:t>
      </w:r>
      <w:r w:rsidRPr="000431A6">
        <w:rPr>
          <w:rFonts w:ascii="Times New Roman" w:hAnsi="Times New Roman" w:cs="Times New Roman"/>
          <w:sz w:val="24"/>
          <w:szCs w:val="24"/>
          <w:lang w:eastAsia="it-IT"/>
        </w:rPr>
        <w:t>Arch. Sferrazza Rocco Maria Danilo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[plico N°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5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] di </w:t>
      </w:r>
      <w:r>
        <w:rPr>
          <w:rFonts w:ascii="Times New Roman" w:hAnsi="Times New Roman" w:cs="Times New Roman"/>
          <w:sz w:val="24"/>
          <w:szCs w:val="24"/>
          <w:lang w:eastAsia="it-IT"/>
        </w:rPr>
        <w:t>Campobello di Licata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con </w:t>
      </w:r>
      <w:r>
        <w:rPr>
          <w:rFonts w:ascii="Times New Roman" w:hAnsi="Times New Roman" w:cs="Times New Roman"/>
          <w:sz w:val="24"/>
          <w:szCs w:val="24"/>
          <w:lang w:eastAsia="it-IT"/>
        </w:rPr>
        <w:t>cod. fiscale: SFRRCM73T08B520Z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, avente </w:t>
      </w:r>
      <w:r>
        <w:rPr>
          <w:rFonts w:ascii="Times New Roman" w:hAnsi="Times New Roman" w:cs="Times New Roman"/>
          <w:sz w:val="24"/>
          <w:szCs w:val="24"/>
          <w:lang w:eastAsia="it-IT"/>
        </w:rPr>
        <w:t>un’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offerta di ribasso del </w:t>
      </w:r>
      <w:r>
        <w:rPr>
          <w:rFonts w:ascii="Times New Roman" w:hAnsi="Times New Roman" w:cs="Times New Roman"/>
          <w:sz w:val="24"/>
          <w:szCs w:val="24"/>
          <w:lang w:eastAsia="it-IT"/>
        </w:rPr>
        <w:t>40,0000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%.</w:t>
      </w:r>
    </w:p>
    <w:p w:rsidR="001A1DFC" w:rsidRPr="00194277" w:rsidRDefault="001A1DFC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Ultimate le operazioni sopra descritte il Presidente dispone l’immediata comunicazione, ai sensi dell’art. 79 del Codice dei Contratti dell’esito di gara alla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professionista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dichiarat</w:t>
      </w:r>
      <w:r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provvisoriamente aggiudicatari</w:t>
      </w:r>
      <w:r>
        <w:rPr>
          <w:rFonts w:ascii="Times New Roman" w:hAnsi="Times New Roman" w:cs="Times New Roman"/>
          <w:sz w:val="24"/>
          <w:szCs w:val="24"/>
          <w:lang w:eastAsia="it-IT"/>
        </w:rPr>
        <w:t>o, non essendo lo stesso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presente alle odierne operazioni di gara, disponendo nel contempo la pubblicazione all’albo pretorio dell’Ente nonché sul sito Internet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1A1DFC" w:rsidRPr="00194277" w:rsidRDefault="001A1DFC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Le operazioni di gara sono verbalizzate ai sensi dell’art. 78 del D.L.vo 163/2006. L’aggiudicazione, così come risultante dal verbale di gara, è meramente provvisoria e subordinata agli accertamenti di legge ed alla approvazione del verbale stesso da parte dell’organo competente. Ai sensi dell’art, 12 c. 1 del D.L.vo 163/2006, l’aggiudicazione diverrà definitiva con il provvedimento soprarichiamato (determinazione dirigenziale), oppure trascorsi 30 giorni dalla provvisoria aggiudicazione, in assenza di provvedimenti negativi o sospensivi. In ogni caso l’aggiudicazione definitiva diverrà efficace solo dopo la verifica del possesso dei requisiti di ordine generale e di ordine speciale, sull’aggiudicatario e sul concorrente che segue in graduatoria. Il Presidente informa che l’Ente si riserva la facoltà di procedere a tutti gli accertamenti necessari per verificare la veridicità delle dichiarazioni rese da</w:t>
      </w:r>
      <w:r>
        <w:rPr>
          <w:rFonts w:ascii="Times New Roman" w:hAnsi="Times New Roman" w:cs="Times New Roman"/>
          <w:sz w:val="24"/>
          <w:szCs w:val="24"/>
          <w:lang w:eastAsia="it-IT"/>
        </w:rPr>
        <w:t>i professionisti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in sede di gara. Si da atto che tutta la documentazione relativa alla presente gara viene sigillata per essere custodita in apposito locale, idoneo a tutelare detta documentazione. Alle ore del giorno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14,00 del 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0</w:t>
      </w:r>
      <w:r>
        <w:rPr>
          <w:rFonts w:ascii="Times New Roman" w:hAnsi="Times New Roman" w:cs="Times New Roman"/>
          <w:sz w:val="24"/>
          <w:szCs w:val="24"/>
          <w:lang w:eastAsia="it-IT"/>
        </w:rPr>
        <w:t>3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>/0</w:t>
      </w:r>
      <w:r>
        <w:rPr>
          <w:rFonts w:ascii="Times New Roman" w:hAnsi="Times New Roman" w:cs="Times New Roman"/>
          <w:sz w:val="24"/>
          <w:szCs w:val="24"/>
          <w:lang w:eastAsia="it-IT"/>
        </w:rPr>
        <w:t>6</w:t>
      </w:r>
      <w:bookmarkStart w:id="0" w:name="_GoBack"/>
      <w:bookmarkEnd w:id="0"/>
      <w:r w:rsidRPr="00194277">
        <w:rPr>
          <w:rFonts w:ascii="Times New Roman" w:hAnsi="Times New Roman" w:cs="Times New Roman"/>
          <w:sz w:val="24"/>
          <w:szCs w:val="24"/>
          <w:lang w:eastAsia="it-IT"/>
        </w:rPr>
        <w:t>/201</w:t>
      </w:r>
      <w:r>
        <w:rPr>
          <w:rFonts w:ascii="Times New Roman" w:hAnsi="Times New Roman" w:cs="Times New Roman"/>
          <w:sz w:val="24"/>
          <w:szCs w:val="24"/>
          <w:lang w:eastAsia="it-IT"/>
        </w:rPr>
        <w:t>5</w:t>
      </w:r>
      <w:r w:rsidRPr="00194277">
        <w:rPr>
          <w:rFonts w:ascii="Times New Roman" w:hAnsi="Times New Roman" w:cs="Times New Roman"/>
          <w:sz w:val="24"/>
          <w:szCs w:val="24"/>
          <w:lang w:eastAsia="it-IT"/>
        </w:rPr>
        <w:t xml:space="preserve"> il Presidente dichiara concluse le operazioni sopra riportate e chiude la seduta di gara.</w:t>
      </w:r>
    </w:p>
    <w:p w:rsidR="001A1DFC" w:rsidRPr="00194277" w:rsidRDefault="001A1DFC" w:rsidP="0076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4277">
        <w:rPr>
          <w:rFonts w:ascii="Times New Roman" w:hAnsi="Times New Roman" w:cs="Times New Roman"/>
          <w:sz w:val="24"/>
          <w:szCs w:val="24"/>
          <w:lang w:eastAsia="it-IT"/>
        </w:rPr>
        <w:t>Del che viene redatto il presente verbale che, letto e confermato, viene sottoscritto come in appresso:</w:t>
      </w:r>
    </w:p>
    <w:p w:rsidR="001A1DFC" w:rsidRDefault="001A1DFC" w:rsidP="0026465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Presidente 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– in originale – f.to: </w:t>
      </w:r>
      <w:r>
        <w:rPr>
          <w:rFonts w:ascii="Times New Roman" w:hAnsi="Times New Roman" w:cs="Times New Roman"/>
          <w:sz w:val="24"/>
          <w:szCs w:val="24"/>
          <w:lang w:eastAsia="it-IT"/>
        </w:rPr>
        <w:t>Arch. Salvatore Paci -</w:t>
      </w:r>
    </w:p>
    <w:p w:rsidR="001A1DFC" w:rsidRDefault="001A1DFC" w:rsidP="0026465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Componente 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– in originale – f.to: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>P.A. Francesco La Mendola -</w:t>
      </w:r>
    </w:p>
    <w:p w:rsidR="001A1DFC" w:rsidRDefault="001A1DFC" w:rsidP="0026465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Componente </w:t>
      </w:r>
      <w:r>
        <w:rPr>
          <w:rFonts w:ascii="Times New Roman" w:hAnsi="Times New Roman" w:cs="Times New Roman"/>
          <w:sz w:val="20"/>
          <w:szCs w:val="20"/>
          <w:lang w:eastAsia="it-IT"/>
        </w:rPr>
        <w:t>– in originale – f.to:</w:t>
      </w:r>
      <w:r w:rsidRPr="006A0DE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>Arch. Giovanna La Verde -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:rsidR="001A1DFC" w:rsidRDefault="001A1DFC" w:rsidP="002510A6">
      <w:pPr>
        <w:spacing w:after="240" w:line="240" w:lineRule="auto"/>
      </w:pPr>
      <w:r w:rsidRPr="00AD1E9F">
        <w:rPr>
          <w:rFonts w:ascii="Times New Roman" w:hAnsi="Times New Roman" w:cs="Times New Roman"/>
          <w:sz w:val="24"/>
          <w:szCs w:val="24"/>
          <w:lang w:eastAsia="it-IT"/>
        </w:rPr>
        <w:t>Segretario</w:t>
      </w:r>
      <w:r>
        <w:rPr>
          <w:rFonts w:ascii="Times New Roman" w:hAnsi="Times New Roman" w:cs="Times New Roman"/>
          <w:sz w:val="20"/>
          <w:szCs w:val="20"/>
          <w:lang w:eastAsia="it-IT"/>
        </w:rPr>
        <w:t>– in originale – f.to:</w:t>
      </w:r>
      <w:r w:rsidRPr="006A0DE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D1E9F">
        <w:rPr>
          <w:rFonts w:ascii="Times New Roman" w:hAnsi="Times New Roman" w:cs="Times New Roman"/>
          <w:sz w:val="24"/>
          <w:szCs w:val="24"/>
          <w:lang w:eastAsia="it-IT"/>
        </w:rPr>
        <w:t xml:space="preserve">Sig.ra Maria Stella Ferranti </w:t>
      </w:r>
      <w:r>
        <w:rPr>
          <w:rFonts w:ascii="Times New Roman" w:hAnsi="Times New Roman" w:cs="Times New Roman"/>
          <w:sz w:val="24"/>
          <w:szCs w:val="24"/>
          <w:lang w:eastAsia="it-IT"/>
        </w:rPr>
        <w:t>–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sectPr w:rsidR="001A1DFC" w:rsidSect="00D4135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FC" w:rsidRDefault="001A1DFC" w:rsidP="003D7793">
      <w:pPr>
        <w:spacing w:after="0" w:line="240" w:lineRule="auto"/>
      </w:pPr>
      <w:r>
        <w:separator/>
      </w:r>
    </w:p>
  </w:endnote>
  <w:endnote w:type="continuationSeparator" w:id="1">
    <w:p w:rsidR="001A1DFC" w:rsidRDefault="001A1DFC" w:rsidP="003D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FC" w:rsidRDefault="001A1DFC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1A1DFC" w:rsidRDefault="001A1D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FC" w:rsidRDefault="001A1DFC" w:rsidP="003D7793">
      <w:pPr>
        <w:spacing w:after="0" w:line="240" w:lineRule="auto"/>
      </w:pPr>
      <w:r>
        <w:separator/>
      </w:r>
    </w:p>
  </w:footnote>
  <w:footnote w:type="continuationSeparator" w:id="1">
    <w:p w:rsidR="001A1DFC" w:rsidRDefault="001A1DFC" w:rsidP="003D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4C96"/>
    <w:multiLevelType w:val="hybridMultilevel"/>
    <w:tmpl w:val="C1E89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CE6CC4"/>
    <w:multiLevelType w:val="hybridMultilevel"/>
    <w:tmpl w:val="04F6D1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0D26"/>
    <w:multiLevelType w:val="hybridMultilevel"/>
    <w:tmpl w:val="E4484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A68D9"/>
    <w:multiLevelType w:val="hybridMultilevel"/>
    <w:tmpl w:val="16786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90F"/>
    <w:rsid w:val="000431A6"/>
    <w:rsid w:val="000459D6"/>
    <w:rsid w:val="00061154"/>
    <w:rsid w:val="00075A25"/>
    <w:rsid w:val="00093ED5"/>
    <w:rsid w:val="000A5998"/>
    <w:rsid w:val="000B63B8"/>
    <w:rsid w:val="000D28D3"/>
    <w:rsid w:val="001547B2"/>
    <w:rsid w:val="00187759"/>
    <w:rsid w:val="00194277"/>
    <w:rsid w:val="001A1DFC"/>
    <w:rsid w:val="001C12F3"/>
    <w:rsid w:val="00227D7C"/>
    <w:rsid w:val="002510A6"/>
    <w:rsid w:val="0025239A"/>
    <w:rsid w:val="00264655"/>
    <w:rsid w:val="002A4A54"/>
    <w:rsid w:val="002B37DA"/>
    <w:rsid w:val="002E4F05"/>
    <w:rsid w:val="00305D77"/>
    <w:rsid w:val="00314F18"/>
    <w:rsid w:val="00324D14"/>
    <w:rsid w:val="00346F35"/>
    <w:rsid w:val="0038084C"/>
    <w:rsid w:val="003C1A58"/>
    <w:rsid w:val="003D7793"/>
    <w:rsid w:val="00435B8F"/>
    <w:rsid w:val="0045265E"/>
    <w:rsid w:val="00462A01"/>
    <w:rsid w:val="004C3EC0"/>
    <w:rsid w:val="004E409C"/>
    <w:rsid w:val="004F2940"/>
    <w:rsid w:val="00506079"/>
    <w:rsid w:val="00527DB9"/>
    <w:rsid w:val="00531160"/>
    <w:rsid w:val="00540BF7"/>
    <w:rsid w:val="00604595"/>
    <w:rsid w:val="00616F32"/>
    <w:rsid w:val="00683ECC"/>
    <w:rsid w:val="00693AD4"/>
    <w:rsid w:val="006A0DE3"/>
    <w:rsid w:val="006E66DB"/>
    <w:rsid w:val="0072465B"/>
    <w:rsid w:val="0076554C"/>
    <w:rsid w:val="00766548"/>
    <w:rsid w:val="00785B8A"/>
    <w:rsid w:val="00857570"/>
    <w:rsid w:val="009020AE"/>
    <w:rsid w:val="009A1B5A"/>
    <w:rsid w:val="009A220D"/>
    <w:rsid w:val="00A3562D"/>
    <w:rsid w:val="00A5590F"/>
    <w:rsid w:val="00AD1E9F"/>
    <w:rsid w:val="00B00FFB"/>
    <w:rsid w:val="00B1370A"/>
    <w:rsid w:val="00BB7FA9"/>
    <w:rsid w:val="00CD2FCE"/>
    <w:rsid w:val="00CE6530"/>
    <w:rsid w:val="00CE6971"/>
    <w:rsid w:val="00D220DA"/>
    <w:rsid w:val="00D4135C"/>
    <w:rsid w:val="00D55A38"/>
    <w:rsid w:val="00DA6B86"/>
    <w:rsid w:val="00DB1E31"/>
    <w:rsid w:val="00DF5EE8"/>
    <w:rsid w:val="00E17B24"/>
    <w:rsid w:val="00E455E2"/>
    <w:rsid w:val="00E5290F"/>
    <w:rsid w:val="00E821D2"/>
    <w:rsid w:val="00E93E47"/>
    <w:rsid w:val="00EB34FB"/>
    <w:rsid w:val="00F07635"/>
    <w:rsid w:val="00F6180F"/>
    <w:rsid w:val="00FE3A6B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6971"/>
    <w:pPr>
      <w:ind w:left="720"/>
    </w:pPr>
  </w:style>
  <w:style w:type="paragraph" w:styleId="Header">
    <w:name w:val="header"/>
    <w:basedOn w:val="Normal"/>
    <w:link w:val="HeaderChar"/>
    <w:uiPriority w:val="99"/>
    <w:rsid w:val="003D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7793"/>
  </w:style>
  <w:style w:type="paragraph" w:styleId="Footer">
    <w:name w:val="footer"/>
    <w:basedOn w:val="Normal"/>
    <w:link w:val="FooterChar"/>
    <w:uiPriority w:val="99"/>
    <w:rsid w:val="003D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4</Pages>
  <Words>1084</Words>
  <Characters>6184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Paci</dc:creator>
  <cp:keywords/>
  <dc:description/>
  <cp:lastModifiedBy>Comune</cp:lastModifiedBy>
  <cp:revision>37</cp:revision>
  <cp:lastPrinted>2014-03-26T09:28:00Z</cp:lastPrinted>
  <dcterms:created xsi:type="dcterms:W3CDTF">2014-03-26T09:00:00Z</dcterms:created>
  <dcterms:modified xsi:type="dcterms:W3CDTF">2015-06-08T08:28:00Z</dcterms:modified>
</cp:coreProperties>
</file>